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D2" w:rsidRPr="005B55EC" w:rsidRDefault="00425CD2" w:rsidP="00425CD2">
      <w:pPr>
        <w:spacing w:line="340" w:lineRule="exact"/>
        <w:jc w:val="center"/>
        <w:rPr>
          <w:rFonts w:eastAsia="標楷體"/>
          <w:b/>
          <w:sz w:val="36"/>
          <w:szCs w:val="36"/>
        </w:rPr>
      </w:pPr>
      <w:r w:rsidRPr="005B55EC">
        <w:rPr>
          <w:rFonts w:eastAsia="標楷體" w:hint="eastAsia"/>
          <w:b/>
          <w:sz w:val="36"/>
          <w:szCs w:val="36"/>
        </w:rPr>
        <w:t>高雄市立空中大學學生獎懲辦法</w:t>
      </w:r>
      <w:r w:rsidRPr="005B55EC">
        <w:rPr>
          <w:rFonts w:eastAsia="標楷體" w:hint="eastAsia"/>
          <w:b/>
          <w:sz w:val="36"/>
          <w:szCs w:val="36"/>
        </w:rPr>
        <w:t xml:space="preserve"> </w:t>
      </w:r>
    </w:p>
    <w:p w:rsidR="00425CD2" w:rsidRPr="005B55EC" w:rsidRDefault="00425CD2" w:rsidP="00425CD2">
      <w:pPr>
        <w:spacing w:line="340" w:lineRule="exact"/>
        <w:jc w:val="right"/>
        <w:rPr>
          <w:rFonts w:eastAsia="標楷體"/>
          <w:b/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>本辦法業於</w:t>
      </w:r>
      <w:r w:rsidRPr="005B55EC">
        <w:rPr>
          <w:rFonts w:eastAsia="標楷體" w:hint="eastAsia"/>
          <w:b/>
          <w:sz w:val="16"/>
          <w:szCs w:val="16"/>
        </w:rPr>
        <w:t>92.01.08</w:t>
      </w:r>
      <w:r w:rsidRPr="005B55EC">
        <w:rPr>
          <w:rFonts w:eastAsia="標楷體" w:hint="eastAsia"/>
          <w:b/>
          <w:sz w:val="16"/>
          <w:szCs w:val="16"/>
        </w:rPr>
        <w:t>經本大學學生輔導委員會審議，校務會議通過施行</w:t>
      </w:r>
    </w:p>
    <w:p w:rsidR="00425CD2" w:rsidRPr="005B55EC" w:rsidRDefault="00425CD2" w:rsidP="00425CD2">
      <w:pPr>
        <w:spacing w:line="340" w:lineRule="exact"/>
        <w:jc w:val="right"/>
        <w:rPr>
          <w:rFonts w:eastAsia="標楷體"/>
          <w:b/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>92.12.23</w:t>
      </w:r>
      <w:r w:rsidRPr="005B55EC">
        <w:rPr>
          <w:rFonts w:eastAsia="標楷體" w:hint="eastAsia"/>
          <w:b/>
          <w:sz w:val="16"/>
          <w:szCs w:val="16"/>
        </w:rPr>
        <w:t>經</w:t>
      </w:r>
      <w:r w:rsidRPr="005B55EC">
        <w:rPr>
          <w:rFonts w:eastAsia="標楷體" w:hint="eastAsia"/>
          <w:b/>
          <w:sz w:val="16"/>
          <w:szCs w:val="16"/>
        </w:rPr>
        <w:t>92102</w:t>
      </w:r>
      <w:r w:rsidRPr="005B55EC">
        <w:rPr>
          <w:rFonts w:eastAsia="標楷體" w:hint="eastAsia"/>
          <w:b/>
          <w:sz w:val="16"/>
          <w:szCs w:val="16"/>
        </w:rPr>
        <w:t>次學生輔導委員會修正通過第</w:t>
      </w:r>
      <w:r w:rsidRPr="005B55EC">
        <w:rPr>
          <w:rFonts w:eastAsia="標楷體" w:hint="eastAsia"/>
          <w:b/>
          <w:sz w:val="16"/>
          <w:szCs w:val="16"/>
        </w:rPr>
        <w:t>13</w:t>
      </w:r>
      <w:r w:rsidRPr="005B55EC">
        <w:rPr>
          <w:rFonts w:eastAsia="標楷體" w:hint="eastAsia"/>
          <w:b/>
          <w:sz w:val="16"/>
          <w:szCs w:val="16"/>
        </w:rPr>
        <w:t>條及第</w:t>
      </w:r>
      <w:r w:rsidRPr="005B55EC">
        <w:rPr>
          <w:rFonts w:eastAsia="標楷體" w:hint="eastAsia"/>
          <w:b/>
          <w:sz w:val="16"/>
          <w:szCs w:val="16"/>
        </w:rPr>
        <w:t>15</w:t>
      </w:r>
      <w:r w:rsidRPr="005B55EC">
        <w:rPr>
          <w:rFonts w:eastAsia="標楷體" w:hint="eastAsia"/>
          <w:b/>
          <w:sz w:val="16"/>
          <w:szCs w:val="16"/>
        </w:rPr>
        <w:t>條</w:t>
      </w:r>
    </w:p>
    <w:p w:rsidR="00425CD2" w:rsidRPr="005B55EC" w:rsidRDefault="00425CD2" w:rsidP="00425CD2">
      <w:pPr>
        <w:spacing w:line="340" w:lineRule="exact"/>
        <w:jc w:val="right"/>
        <w:rPr>
          <w:rFonts w:eastAsia="標楷體"/>
          <w:b/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>97.01.28</w:t>
      </w:r>
      <w:r w:rsidRPr="005B55EC">
        <w:rPr>
          <w:rFonts w:eastAsia="標楷體" w:hint="eastAsia"/>
          <w:b/>
          <w:sz w:val="16"/>
          <w:szCs w:val="16"/>
        </w:rPr>
        <w:t>經</w:t>
      </w:r>
      <w:r w:rsidRPr="005B55EC">
        <w:rPr>
          <w:rFonts w:eastAsia="標楷體" w:hint="eastAsia"/>
          <w:b/>
          <w:sz w:val="16"/>
          <w:szCs w:val="16"/>
        </w:rPr>
        <w:t>961</w:t>
      </w:r>
      <w:r w:rsidRPr="005B55EC">
        <w:rPr>
          <w:rFonts w:eastAsia="標楷體" w:hint="eastAsia"/>
          <w:b/>
          <w:sz w:val="16"/>
          <w:szCs w:val="16"/>
        </w:rPr>
        <w:t>學期學生輔導委員會審議修正第</w:t>
      </w:r>
      <w:r w:rsidRPr="005B55EC">
        <w:rPr>
          <w:rFonts w:eastAsia="標楷體" w:hint="eastAsia"/>
          <w:b/>
          <w:sz w:val="16"/>
          <w:szCs w:val="16"/>
        </w:rPr>
        <w:t>10</w:t>
      </w:r>
      <w:r w:rsidRPr="005B55EC">
        <w:rPr>
          <w:rFonts w:eastAsia="標楷體" w:hint="eastAsia"/>
          <w:b/>
          <w:sz w:val="16"/>
          <w:szCs w:val="16"/>
        </w:rPr>
        <w:t>至第</w:t>
      </w:r>
      <w:r w:rsidRPr="005B55EC">
        <w:rPr>
          <w:rFonts w:eastAsia="標楷體" w:hint="eastAsia"/>
          <w:b/>
          <w:sz w:val="16"/>
          <w:szCs w:val="16"/>
        </w:rPr>
        <w:t>13</w:t>
      </w:r>
      <w:proofErr w:type="gramStart"/>
      <w:r w:rsidRPr="005B55EC">
        <w:rPr>
          <w:rFonts w:eastAsia="標楷體" w:hint="eastAsia"/>
          <w:b/>
          <w:sz w:val="16"/>
          <w:szCs w:val="16"/>
        </w:rPr>
        <w:t>條</w:t>
      </w:r>
      <w:proofErr w:type="gramEnd"/>
      <w:r w:rsidRPr="005B55EC">
        <w:rPr>
          <w:rFonts w:eastAsia="標楷體" w:hint="eastAsia"/>
          <w:b/>
          <w:sz w:val="16"/>
          <w:szCs w:val="16"/>
        </w:rPr>
        <w:t>條文</w:t>
      </w:r>
    </w:p>
    <w:p w:rsidR="00425CD2" w:rsidRPr="005B55EC" w:rsidRDefault="00425CD2" w:rsidP="00425CD2">
      <w:pPr>
        <w:spacing w:line="340" w:lineRule="exact"/>
        <w:jc w:val="right"/>
        <w:rPr>
          <w:rFonts w:eastAsia="標楷體"/>
          <w:b/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>100.01.12</w:t>
      </w:r>
      <w:r w:rsidRPr="005B55EC">
        <w:rPr>
          <w:rFonts w:eastAsia="標楷體" w:hint="eastAsia"/>
          <w:b/>
          <w:sz w:val="16"/>
          <w:szCs w:val="16"/>
        </w:rPr>
        <w:t>經</w:t>
      </w:r>
      <w:r w:rsidRPr="005B55EC">
        <w:rPr>
          <w:rFonts w:eastAsia="標楷體" w:hint="eastAsia"/>
          <w:b/>
          <w:sz w:val="16"/>
          <w:szCs w:val="16"/>
        </w:rPr>
        <w:t>100</w:t>
      </w:r>
      <w:r w:rsidRPr="005B55EC">
        <w:rPr>
          <w:rFonts w:eastAsia="標楷體" w:hint="eastAsia"/>
          <w:b/>
          <w:sz w:val="16"/>
          <w:szCs w:val="16"/>
        </w:rPr>
        <w:t>學年度第一學期第</w:t>
      </w:r>
      <w:r w:rsidRPr="005B55EC">
        <w:rPr>
          <w:rFonts w:eastAsia="標楷體" w:hint="eastAsia"/>
          <w:b/>
          <w:sz w:val="16"/>
          <w:szCs w:val="16"/>
        </w:rPr>
        <w:t>3</w:t>
      </w:r>
      <w:r w:rsidRPr="005B55EC">
        <w:rPr>
          <w:rFonts w:eastAsia="標楷體" w:hint="eastAsia"/>
          <w:b/>
          <w:sz w:val="16"/>
          <w:szCs w:val="16"/>
        </w:rPr>
        <w:t>次校務會議審議通過</w:t>
      </w:r>
    </w:p>
    <w:p w:rsidR="00425CD2" w:rsidRPr="005B55EC" w:rsidRDefault="00425CD2" w:rsidP="00425CD2">
      <w:pPr>
        <w:spacing w:line="340" w:lineRule="exact"/>
        <w:jc w:val="right"/>
        <w:rPr>
          <w:rFonts w:eastAsia="標楷體"/>
          <w:b/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>102.03.25</w:t>
      </w:r>
      <w:r w:rsidRPr="005B55EC">
        <w:rPr>
          <w:rFonts w:eastAsia="標楷體" w:hint="eastAsia"/>
          <w:b/>
          <w:sz w:val="16"/>
          <w:szCs w:val="16"/>
        </w:rPr>
        <w:t>經</w:t>
      </w:r>
      <w:r w:rsidRPr="005B55EC">
        <w:rPr>
          <w:rFonts w:eastAsia="標楷體" w:hint="eastAsia"/>
          <w:b/>
          <w:sz w:val="16"/>
          <w:szCs w:val="16"/>
        </w:rPr>
        <w:t>101</w:t>
      </w:r>
      <w:r w:rsidRPr="005B55EC">
        <w:rPr>
          <w:rFonts w:eastAsia="標楷體" w:hint="eastAsia"/>
          <w:b/>
          <w:sz w:val="16"/>
          <w:szCs w:val="16"/>
        </w:rPr>
        <w:t>學年度第二次學生輔導委員會、</w:t>
      </w:r>
      <w:r w:rsidRPr="005B55EC">
        <w:rPr>
          <w:rFonts w:eastAsia="標楷體" w:hint="eastAsia"/>
          <w:b/>
          <w:sz w:val="16"/>
          <w:szCs w:val="16"/>
        </w:rPr>
        <w:t>102.06.10</w:t>
      </w:r>
      <w:r w:rsidRPr="005B55EC">
        <w:rPr>
          <w:rFonts w:eastAsia="標楷體" w:hint="eastAsia"/>
          <w:b/>
          <w:sz w:val="16"/>
          <w:szCs w:val="16"/>
        </w:rPr>
        <w:t>經</w:t>
      </w:r>
      <w:r w:rsidRPr="005B55EC">
        <w:rPr>
          <w:rFonts w:eastAsia="標楷體" w:hint="eastAsia"/>
          <w:b/>
          <w:sz w:val="16"/>
          <w:szCs w:val="16"/>
        </w:rPr>
        <w:t>101</w:t>
      </w:r>
      <w:r w:rsidRPr="005B55EC">
        <w:rPr>
          <w:rFonts w:eastAsia="標楷體" w:hint="eastAsia"/>
          <w:b/>
          <w:sz w:val="16"/>
          <w:szCs w:val="16"/>
        </w:rPr>
        <w:t>學年度第</w:t>
      </w:r>
      <w:r w:rsidRPr="005B55EC">
        <w:rPr>
          <w:rFonts w:eastAsia="標楷體" w:hint="eastAsia"/>
          <w:b/>
          <w:sz w:val="16"/>
          <w:szCs w:val="16"/>
        </w:rPr>
        <w:t>2</w:t>
      </w:r>
      <w:r w:rsidRPr="005B55EC">
        <w:rPr>
          <w:rFonts w:eastAsia="標楷體" w:hint="eastAsia"/>
          <w:b/>
          <w:sz w:val="16"/>
          <w:szCs w:val="16"/>
        </w:rPr>
        <w:t>學期第</w:t>
      </w:r>
      <w:r w:rsidRPr="005B55EC">
        <w:rPr>
          <w:rFonts w:eastAsia="標楷體" w:hint="eastAsia"/>
          <w:b/>
          <w:sz w:val="16"/>
          <w:szCs w:val="16"/>
        </w:rPr>
        <w:t>1</w:t>
      </w:r>
      <w:r w:rsidRPr="005B55EC">
        <w:rPr>
          <w:rFonts w:eastAsia="標楷體" w:hint="eastAsia"/>
          <w:b/>
          <w:sz w:val="16"/>
          <w:szCs w:val="16"/>
        </w:rPr>
        <w:t>次校務會議審議通過</w:t>
      </w:r>
    </w:p>
    <w:p w:rsidR="00425CD2" w:rsidRPr="005B55EC" w:rsidRDefault="00425CD2" w:rsidP="00425CD2">
      <w:pPr>
        <w:spacing w:line="340" w:lineRule="exact"/>
        <w:ind w:right="640"/>
        <w:jc w:val="right"/>
        <w:rPr>
          <w:sz w:val="16"/>
          <w:szCs w:val="16"/>
        </w:rPr>
      </w:pPr>
      <w:r w:rsidRPr="005B55EC">
        <w:rPr>
          <w:rFonts w:eastAsia="標楷體" w:hint="eastAsia"/>
          <w:b/>
          <w:sz w:val="16"/>
          <w:szCs w:val="16"/>
        </w:rPr>
        <w:t xml:space="preserve">                     </w:t>
      </w:r>
    </w:p>
    <w:p w:rsidR="00425CD2" w:rsidRPr="005B55EC" w:rsidRDefault="00425CD2" w:rsidP="00425C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B55EC">
        <w:rPr>
          <w:rFonts w:ascii="標楷體" w:eastAsia="標楷體" w:hAnsi="標楷體" w:hint="eastAsia"/>
          <w:b/>
          <w:sz w:val="28"/>
          <w:szCs w:val="28"/>
        </w:rPr>
        <w:t>第一章　總則</w:t>
      </w:r>
    </w:p>
    <w:p w:rsidR="00425CD2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為樹立優良校風，並使學生健全人格發展，依據本校「學生輔導委員會設置辦法」第五條規定，制定本辦法。</w:t>
      </w:r>
    </w:p>
    <w:p w:rsidR="00425CD2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本辦法除有特別規定外，適用於該學期已註冊選課之本校學生。</w:t>
      </w:r>
    </w:p>
    <w:p w:rsidR="00425CD2" w:rsidRDefault="00425CD2" w:rsidP="00425CD2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學生之獎懲，除有特別規定外，應依本辦法辦理。</w:t>
      </w:r>
    </w:p>
    <w:p w:rsidR="00425CD2" w:rsidRDefault="00425CD2" w:rsidP="00425CD2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學生獎懲類別如下：</w:t>
      </w:r>
    </w:p>
    <w:p w:rsidR="005B55EC" w:rsidRPr="005B55EC" w:rsidRDefault="005B55EC" w:rsidP="005B55EC">
      <w:pPr>
        <w:pStyle w:val="a7"/>
        <w:spacing w:line="40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一、獎勵：奬狀、嘉獎、記小功、記大功。</w:t>
      </w:r>
    </w:p>
    <w:p w:rsidR="005B55EC" w:rsidRDefault="005B55EC" w:rsidP="005B55EC">
      <w:pPr>
        <w:pStyle w:val="a7"/>
        <w:spacing w:line="400" w:lineRule="exact"/>
        <w:ind w:leftChars="0" w:left="1274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二、懲處：警告、申誡、記小過、記大過、暫停修讀、退學。</w:t>
      </w:r>
    </w:p>
    <w:p w:rsidR="005B55EC" w:rsidRDefault="005B55EC" w:rsidP="00425CD2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獎勵或懲處之額度得視發生之原因、動機及影響程度等因素決定之。</w:t>
      </w:r>
    </w:p>
    <w:p w:rsidR="005B55EC" w:rsidRPr="005B55EC" w:rsidRDefault="005B55EC" w:rsidP="00425CD2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學生經醫師診斷認定為精神疾病患者，得要求其接受心理輔導或治療，並得減輕或免除其懲處。</w:t>
      </w:r>
    </w:p>
    <w:p w:rsidR="00425CD2" w:rsidRPr="005B55EC" w:rsidRDefault="00425CD2" w:rsidP="00425C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B55EC">
        <w:rPr>
          <w:rFonts w:ascii="標楷體" w:eastAsia="標楷體" w:hAnsi="標楷體" w:hint="eastAsia"/>
          <w:b/>
          <w:sz w:val="28"/>
          <w:szCs w:val="28"/>
        </w:rPr>
        <w:t>第二章　獎勵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為奬勵本校特殊班學生，有左列情事之一者，頒給奬狀鼓勵：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firstLine="32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擔任班級幹部，服務熱心者，工作努力者。</w:t>
      </w:r>
    </w:p>
    <w:p w:rsidR="00425CD2" w:rsidRPr="005B55EC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32" w:hanging="70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全班成績排名前百分之</w:t>
      </w:r>
      <w:r w:rsidR="00A17084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5B55EC">
        <w:rPr>
          <w:rFonts w:ascii="標楷體" w:eastAsia="標楷體" w:hAnsi="標楷體" w:hint="eastAsia"/>
          <w:sz w:val="28"/>
          <w:szCs w:val="28"/>
        </w:rPr>
        <w:t>十五，且成績為85分以上者。成績相同者由授課教師依課堂表現決定名次。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者，記嘉獎：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擔任班級幹部、社團、學系代表，服務熱心者，工作努力者。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維護校產、愛惜公物，有具體事實者。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遇有特殊事故，處理適當，獲良好效果者。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其他相當於上列各款情事者。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者，記小功：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前條所列各款，表現特優者。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義務參與服務學校之各項作業或活動，服務熱心者。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熱心公益、救助他人急難、拾物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昧、見義勇為，義行</w:t>
      </w:r>
      <w:r w:rsidRPr="005B55EC">
        <w:rPr>
          <w:rFonts w:ascii="標楷體" w:eastAsia="標楷體" w:hAnsi="標楷體" w:hint="eastAsia"/>
          <w:sz w:val="28"/>
          <w:szCs w:val="28"/>
        </w:rPr>
        <w:lastRenderedPageBreak/>
        <w:t>可嘉者。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代表學校或社團、學系參加校內外活動或競賽，成績優良，有具體事實者。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協助同學解決生活或課業之困難，有具體事實者。</w:t>
      </w:r>
    </w:p>
    <w:p w:rsidR="005B55EC" w:rsidRP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其他相當於上列各款情事者。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者，記大功：</w:t>
      </w:r>
    </w:p>
    <w:p w:rsidR="005B55EC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前條所列各款，表現特優，有重大貢獻者。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擔任公勤或社團工作，成績特優，且對樹立校風有特殊貢獻者。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在校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創造發明或發表甚具價值之研究結果，經認定屬實者。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揭發重大不法活動，經相關治安單位查證屬實者。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具有傑出表現，有益於國家社會，經主管機關表揚，具確切事實者。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團體或個人代表本校參加全國性及國際性比賽榮獲第一名，爭取校譽者。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其他相當於上列各款情事者。</w:t>
      </w:r>
    </w:p>
    <w:p w:rsidR="00425CD2" w:rsidRPr="005B55EC" w:rsidRDefault="00425CD2" w:rsidP="00425C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B55EC">
        <w:rPr>
          <w:rFonts w:ascii="標楷體" w:eastAsia="標楷體" w:hAnsi="標楷體" w:hint="eastAsia"/>
          <w:b/>
          <w:sz w:val="28"/>
          <w:szCs w:val="28"/>
        </w:rPr>
        <w:t>第三章  懲處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者，記警告：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學生言行不當，情節較輕者。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違反校內各種規定，及損毀公物情節較輕者。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違反校園網路使用規範或違反智慧財產權相關規定，情節輕微者。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以跟蹤、電子郵件或其他違反他人意願之方法干擾他人日常生活，或意圖性騷擾，情節輕微者，有具體事證，經本校性別平等教育委員會提出處分建議者。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其他相當於上列各款情事者。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者，記申誡：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記警告後之再犯相當事由者。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私自將學校證件借予他人使用，或使用他人證件者。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違反校園網路使用規範或違反智慧財產權相關規定，情節較重者。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對他人實施違反他人意願並進行與性或性有關之直接或間接的言語、文字、動作、圖畫、聲音、影像及行為，</w:t>
      </w:r>
      <w:r w:rsidRPr="005B55EC">
        <w:rPr>
          <w:rFonts w:ascii="標楷體" w:eastAsia="標楷體" w:hAnsi="標楷體" w:hint="eastAsia"/>
          <w:sz w:val="28"/>
          <w:szCs w:val="28"/>
        </w:rPr>
        <w:lastRenderedPageBreak/>
        <w:t>有具體事證，經本校性別平等教育委員會提出處分建議者。</w:t>
      </w:r>
    </w:p>
    <w:p w:rsidR="005B55EC" w:rsidRP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有其他相當於上列各款情事者。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者，記小過：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前條所列各款之再犯或情節較重者。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攜帶有危及公共安全之違禁物品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到校者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對師長有不禮貌行為，不服從勸告者。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違反校園網路使用規範或違反智慧財產權相關規定，情節嚴重者。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違反他人意願而進行接吻、擁抱或觸摸其臀部、胸部或其他身體隱私處之行為，有具體事證，經本校性別平等教育委員會提出處分建議者。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考試作弊者。</w:t>
      </w:r>
    </w:p>
    <w:p w:rsidR="005B55EC" w:rsidRP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有其他相當於上列各款情事者。</w:t>
      </w:r>
    </w:p>
    <w:p w:rsidR="00425CD2" w:rsidRPr="005B55EC" w:rsidRDefault="00425CD2" w:rsidP="005B55EC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者，記大過：</w:t>
      </w:r>
    </w:p>
    <w:p w:rsidR="00425CD2" w:rsidRDefault="00425CD2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前條所列各款之再犯或情節較重者。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酗酒滋事者。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擅自撕毀或污損公告、公文者。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考試作弊及有以下情形者，除記大過外，該科考試以零分計算：</w:t>
      </w:r>
    </w:p>
    <w:p w:rsidR="00996EE0" w:rsidRPr="00996EE0" w:rsidRDefault="00996EE0" w:rsidP="00996EE0">
      <w:pPr>
        <w:pStyle w:val="a7"/>
        <w:spacing w:line="40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（一）故意攜帶答案卷離開試場者。</w:t>
      </w:r>
    </w:p>
    <w:p w:rsidR="00996EE0" w:rsidRPr="00996EE0" w:rsidRDefault="00996EE0" w:rsidP="00996EE0">
      <w:pPr>
        <w:pStyle w:val="a7"/>
        <w:spacing w:line="40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（二）請人代考或代人考試者。</w:t>
      </w:r>
    </w:p>
    <w:p w:rsidR="00996EE0" w:rsidRPr="00996EE0" w:rsidRDefault="00996EE0" w:rsidP="00996EE0">
      <w:pPr>
        <w:pStyle w:val="a7"/>
        <w:spacing w:line="40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（三）事先竊取試卷試題者。</w:t>
      </w:r>
    </w:p>
    <w:p w:rsidR="00996EE0" w:rsidRPr="00996EE0" w:rsidRDefault="00996EE0" w:rsidP="00996EE0">
      <w:pPr>
        <w:pStyle w:val="a7"/>
        <w:spacing w:line="40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（四）故意破壞試場秩序，致使考試不能繼續者。</w:t>
      </w:r>
    </w:p>
    <w:p w:rsidR="005B55EC" w:rsidRPr="00996EE0" w:rsidRDefault="00996EE0" w:rsidP="00996EE0">
      <w:pPr>
        <w:pStyle w:val="a7"/>
        <w:spacing w:line="40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（五）集體聯合作弊情節重大者。</w:t>
      </w:r>
    </w:p>
    <w:p w:rsidR="005B55EC" w:rsidRDefault="005B55EC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行為不當，影響校園安全者。</w:t>
      </w:r>
    </w:p>
    <w:p w:rsidR="00996EE0" w:rsidRDefault="00996EE0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故意毀損公物、圖書或教學設備，情節嚴重者。</w:t>
      </w:r>
    </w:p>
    <w:p w:rsidR="00996EE0" w:rsidRDefault="00996EE0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違反校園網路使用規範或違反智慧財產權相關規定，判刑確定者。</w:t>
      </w:r>
    </w:p>
    <w:p w:rsidR="00996EE0" w:rsidRDefault="00996EE0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對他人實施違反其意願，而與性或性別有關之行為，涉及性騷擾情事，且經本校性別平等教育委員會確認判定情節嚴重者。</w:t>
      </w:r>
    </w:p>
    <w:p w:rsidR="00996EE0" w:rsidRDefault="00996EE0" w:rsidP="005B55EC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有其他相當於上列各款情事者。</w:t>
      </w:r>
    </w:p>
    <w:p w:rsidR="00425CD2" w:rsidRPr="005B55EC" w:rsidRDefault="00425CD2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者，予以暫停修讀：</w:t>
      </w:r>
    </w:p>
    <w:p w:rsidR="00425CD2" w:rsidRDefault="00425CD2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lastRenderedPageBreak/>
        <w:t>前條所列各款之再犯或情節較重者。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惡意批評或公然侮辱師長者。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涉及性騷擾情節嚴重或性侵害情事，經本校性別平等教育委員會提出處分建議者。</w:t>
      </w:r>
    </w:p>
    <w:p w:rsidR="00996EE0" w:rsidRPr="005B55EC" w:rsidRDefault="00996EE0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有其他相當於上列各款情事者。</w:t>
      </w:r>
    </w:p>
    <w:p w:rsidR="00425CD2" w:rsidRPr="005B55EC" w:rsidRDefault="00425CD2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左列情事之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者，予以退學：</w:t>
      </w:r>
    </w:p>
    <w:p w:rsidR="00425CD2" w:rsidRDefault="00425CD2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暫停修讀期滿後，再受大過一次以上之懲處者。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在校期間有暴力脅迫、毆打師長或販賣違禁藥品、賭博、鬥毆、恐嚇、要脅、施暴、勒索、傷害、偷竊、偽造文書、詐欺、誹謗、妨害性自主、妨害風化、違反電子媒體規範、侵佔他人財物、侵害他人智慧財產、妨害學校執行公務等觸犯刑法情事，經治安機關判刑，情節重大者。</w:t>
      </w:r>
    </w:p>
    <w:p w:rsidR="00996EE0" w:rsidRPr="005B55EC" w:rsidRDefault="00996EE0" w:rsidP="00996EE0">
      <w:pPr>
        <w:pStyle w:val="a7"/>
        <w:numPr>
          <w:ilvl w:val="1"/>
          <w:numId w:val="2"/>
        </w:numPr>
        <w:spacing w:line="400" w:lineRule="exact"/>
        <w:ind w:leftChars="0" w:left="1946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有其他相當於上列各款情事者。</w:t>
      </w:r>
    </w:p>
    <w:p w:rsidR="00425CD2" w:rsidRPr="005B55EC" w:rsidRDefault="00425CD2" w:rsidP="00425C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B55EC">
        <w:rPr>
          <w:rFonts w:ascii="標楷體" w:eastAsia="標楷體" w:hAnsi="標楷體" w:hint="eastAsia"/>
          <w:b/>
          <w:sz w:val="28"/>
          <w:szCs w:val="28"/>
        </w:rPr>
        <w:t>第四章　獎懲程序</w:t>
      </w:r>
    </w:p>
    <w:p w:rsidR="00425CD2" w:rsidRDefault="00425CD2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凡本校學生行為屬於本獎懲辦法規定者，本校師長、各級行政及教務單位、學生自治組織代表等，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均得向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學生輔導委員會提報獎懲建議，經學生輔導委員會決議後，送輔導處彙整辦理，呈校長核定後公告。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學生獎懲建議內容應包括建議單位、當事學生資料、人、事、時、地之具體事實及證明資料、所符合之條文及建議獎懲項目。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學生輔導委員會審議有關學生獎懲時，除應通知建議人、系主任、及有關人員列席外，如有必要時通知當事學生列席說明。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190" w:hanging="119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學生獎懲案經核定後，應於十日內公告，並通知當事學生。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暫停修讀、退學、開除學籍之處分，應轉請教務處辦理相關事宜。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學生之獎懲，除暫停修讀及退學外，功過可以互抵，但不能取消記錄。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本校有關學生性騷擾或性侵害事件，除依相關法律或法規規定通報外，該事件之懲處決議參酌本校性別平等教育委員會調查處理之結果，其懲處與輔導機制及事實認定依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性平法第25條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第2項及第35條第1項辦理。</w:t>
      </w:r>
    </w:p>
    <w:p w:rsid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lastRenderedPageBreak/>
        <w:t>受處分學生對所裁定之懲處決議如有不服，得依「高雄市立空中大學學生申訴辦法」提出申訴。</w:t>
      </w:r>
    </w:p>
    <w:p w:rsidR="00425CD2" w:rsidRPr="005B55EC" w:rsidRDefault="00425CD2" w:rsidP="00425C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B55EC">
        <w:rPr>
          <w:rFonts w:ascii="標楷體" w:eastAsia="標楷體" w:hAnsi="標楷體" w:hint="eastAsia"/>
          <w:b/>
          <w:sz w:val="28"/>
          <w:szCs w:val="28"/>
        </w:rPr>
        <w:t>第伍章   附則</w:t>
      </w:r>
    </w:p>
    <w:p w:rsidR="00425CD2" w:rsidRPr="005B55EC" w:rsidRDefault="00425CD2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學生之操行行為表現，於獎懲項目累計折抵後，依左列標準訂其等第或成績：</w:t>
      </w:r>
    </w:p>
    <w:p w:rsidR="00425CD2" w:rsidRDefault="00425CD2" w:rsidP="00996EE0">
      <w:pPr>
        <w:pStyle w:val="a7"/>
        <w:numPr>
          <w:ilvl w:val="1"/>
          <w:numId w:val="2"/>
        </w:numPr>
        <w:spacing w:line="400" w:lineRule="exact"/>
        <w:ind w:leftChars="664" w:left="2280" w:hangingChars="245" w:hanging="686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以八十二分為基準，嘉獎乙次加一分、</w:t>
      </w:r>
      <w:proofErr w:type="gramStart"/>
      <w:r w:rsidRPr="00996EE0">
        <w:rPr>
          <w:rFonts w:ascii="標楷體" w:eastAsia="標楷體" w:hAnsi="標楷體" w:hint="eastAsia"/>
          <w:sz w:val="28"/>
          <w:szCs w:val="28"/>
        </w:rPr>
        <w:t>小功乙次</w:t>
      </w:r>
      <w:proofErr w:type="gramEnd"/>
      <w:r w:rsidRPr="00996EE0">
        <w:rPr>
          <w:rFonts w:ascii="標楷體" w:eastAsia="標楷體" w:hAnsi="標楷體" w:hint="eastAsia"/>
          <w:sz w:val="28"/>
          <w:szCs w:val="28"/>
        </w:rPr>
        <w:t>加三分、大功乙次加九分；申誡</w:t>
      </w:r>
      <w:proofErr w:type="gramStart"/>
      <w:r w:rsidRPr="00996EE0">
        <w:rPr>
          <w:rFonts w:ascii="標楷體" w:eastAsia="標楷體" w:hAnsi="標楷體" w:hint="eastAsia"/>
          <w:sz w:val="28"/>
          <w:szCs w:val="28"/>
        </w:rPr>
        <w:t>乙次減一分</w:t>
      </w:r>
      <w:proofErr w:type="gramEnd"/>
      <w:r w:rsidRPr="00996EE0">
        <w:rPr>
          <w:rFonts w:ascii="標楷體" w:eastAsia="標楷體" w:hAnsi="標楷體" w:hint="eastAsia"/>
          <w:sz w:val="28"/>
          <w:szCs w:val="28"/>
        </w:rPr>
        <w:t>、小過</w:t>
      </w:r>
      <w:proofErr w:type="gramStart"/>
      <w:r w:rsidRPr="00996EE0">
        <w:rPr>
          <w:rFonts w:ascii="標楷體" w:eastAsia="標楷體" w:hAnsi="標楷體" w:hint="eastAsia"/>
          <w:sz w:val="28"/>
          <w:szCs w:val="28"/>
        </w:rPr>
        <w:t>乙次減三分</w:t>
      </w:r>
      <w:proofErr w:type="gramEnd"/>
      <w:r w:rsidRPr="00996EE0">
        <w:rPr>
          <w:rFonts w:ascii="標楷體" w:eastAsia="標楷體" w:hAnsi="標楷體" w:hint="eastAsia"/>
          <w:sz w:val="28"/>
          <w:szCs w:val="28"/>
        </w:rPr>
        <w:t>、大過</w:t>
      </w:r>
      <w:proofErr w:type="gramStart"/>
      <w:r w:rsidRPr="00996EE0">
        <w:rPr>
          <w:rFonts w:ascii="標楷體" w:eastAsia="標楷體" w:hAnsi="標楷體" w:hint="eastAsia"/>
          <w:sz w:val="28"/>
          <w:szCs w:val="28"/>
        </w:rPr>
        <w:t>乙次減九分</w:t>
      </w:r>
      <w:proofErr w:type="gramEnd"/>
      <w:r w:rsidRPr="00996EE0">
        <w:rPr>
          <w:rFonts w:ascii="標楷體" w:eastAsia="標楷體" w:hAnsi="標楷體" w:hint="eastAsia"/>
          <w:sz w:val="28"/>
          <w:szCs w:val="28"/>
        </w:rPr>
        <w:t>，但最高以一百分為限。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664" w:left="2280" w:hangingChars="245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八十二分以上，未滿九十分為甲等。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664" w:left="2280" w:hangingChars="245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七十分以上，未滿八十分為乙等。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664" w:left="2280" w:hangingChars="245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六十分以上，未滿七十分為丙等。</w:t>
      </w:r>
    </w:p>
    <w:p w:rsidR="00996EE0" w:rsidRDefault="00996EE0" w:rsidP="00996EE0">
      <w:pPr>
        <w:pStyle w:val="a7"/>
        <w:numPr>
          <w:ilvl w:val="1"/>
          <w:numId w:val="2"/>
        </w:numPr>
        <w:spacing w:line="400" w:lineRule="exact"/>
        <w:ind w:leftChars="664" w:left="2280" w:hangingChars="245" w:hanging="686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未滿六十分者為丁等。</w:t>
      </w:r>
    </w:p>
    <w:p w:rsidR="00425CD2" w:rsidRDefault="00425CD2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996EE0">
        <w:rPr>
          <w:rFonts w:ascii="標楷體" w:eastAsia="標楷體" w:hAnsi="標楷體" w:hint="eastAsia"/>
          <w:sz w:val="28"/>
          <w:szCs w:val="28"/>
        </w:rPr>
        <w:t>受暫停修讀處分者，操行評為丙等，分數以六十分計。暫停修讀期間為一學年，自次一學期開始執行；退學立刻執行，二年內不得再入學。</w:t>
      </w:r>
    </w:p>
    <w:p w:rsidR="00996EE0" w:rsidRPr="00996EE0" w:rsidRDefault="00996EE0" w:rsidP="00996EE0">
      <w:pPr>
        <w:pStyle w:val="a7"/>
        <w:numPr>
          <w:ilvl w:val="0"/>
          <w:numId w:val="2"/>
        </w:numPr>
        <w:spacing w:line="400" w:lineRule="exact"/>
        <w:ind w:leftChars="0" w:left="1560" w:hanging="1560"/>
        <w:rPr>
          <w:rFonts w:ascii="標楷體" w:eastAsia="標楷體" w:hAnsi="標楷體"/>
          <w:sz w:val="28"/>
          <w:szCs w:val="28"/>
        </w:rPr>
      </w:pPr>
      <w:r w:rsidRPr="005B55EC">
        <w:rPr>
          <w:rFonts w:ascii="標楷體" w:eastAsia="標楷體" w:hAnsi="標楷體" w:hint="eastAsia"/>
          <w:sz w:val="28"/>
          <w:szCs w:val="28"/>
        </w:rPr>
        <w:t>本規則經學生輔導委員會</w:t>
      </w:r>
      <w:proofErr w:type="gramStart"/>
      <w:r w:rsidRPr="005B55E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5B55EC">
        <w:rPr>
          <w:rFonts w:ascii="標楷體" w:eastAsia="標楷體" w:hAnsi="標楷體" w:hint="eastAsia"/>
          <w:sz w:val="28"/>
          <w:szCs w:val="28"/>
        </w:rPr>
        <w:t>議，提校務會議通過後發佈施行，修正時亦同。</w:t>
      </w:r>
    </w:p>
    <w:sectPr w:rsidR="00996EE0" w:rsidRPr="00996EE0" w:rsidSect="005B55EC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55" w:rsidRDefault="00536155" w:rsidP="005B55EC">
      <w:r>
        <w:separator/>
      </w:r>
    </w:p>
  </w:endnote>
  <w:endnote w:type="continuationSeparator" w:id="0">
    <w:p w:rsidR="00536155" w:rsidRDefault="00536155" w:rsidP="005B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508478"/>
      <w:docPartObj>
        <w:docPartGallery w:val="Page Numbers (Bottom of Page)"/>
        <w:docPartUnique/>
      </w:docPartObj>
    </w:sdtPr>
    <w:sdtEndPr/>
    <w:sdtContent>
      <w:p w:rsidR="00827F52" w:rsidRDefault="00827F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84" w:rsidRPr="00A17084">
          <w:rPr>
            <w:noProof/>
            <w:lang w:val="zh-TW"/>
          </w:rPr>
          <w:t>1</w:t>
        </w:r>
        <w:r>
          <w:fldChar w:fldCharType="end"/>
        </w:r>
      </w:p>
    </w:sdtContent>
  </w:sdt>
  <w:p w:rsidR="00827F52" w:rsidRDefault="00827F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55" w:rsidRDefault="00536155" w:rsidP="005B55EC">
      <w:r>
        <w:separator/>
      </w:r>
    </w:p>
  </w:footnote>
  <w:footnote w:type="continuationSeparator" w:id="0">
    <w:p w:rsidR="00536155" w:rsidRDefault="00536155" w:rsidP="005B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6EC"/>
    <w:multiLevelType w:val="hybridMultilevel"/>
    <w:tmpl w:val="7230171A"/>
    <w:lvl w:ilvl="0" w:tplc="A6F8203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4C5F40"/>
    <w:multiLevelType w:val="hybridMultilevel"/>
    <w:tmpl w:val="DFBCE4C8"/>
    <w:lvl w:ilvl="0" w:tplc="A6F8203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674F9"/>
    <w:multiLevelType w:val="hybridMultilevel"/>
    <w:tmpl w:val="3B7EA05C"/>
    <w:lvl w:ilvl="0" w:tplc="C5ACED56">
      <w:start w:val="1"/>
      <w:numFmt w:val="taiwaneseCountingThousand"/>
      <w:lvlText w:val="第%1條"/>
      <w:lvlJc w:val="left"/>
      <w:pPr>
        <w:ind w:left="3272" w:hanging="720"/>
      </w:pPr>
      <w:rPr>
        <w:rFonts w:hint="default"/>
      </w:rPr>
    </w:lvl>
    <w:lvl w:ilvl="1" w:tplc="A6F8203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B5E81"/>
    <w:multiLevelType w:val="hybridMultilevel"/>
    <w:tmpl w:val="918E7FFC"/>
    <w:lvl w:ilvl="0" w:tplc="A6F8203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A5056"/>
    <w:multiLevelType w:val="hybridMultilevel"/>
    <w:tmpl w:val="51440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CD2"/>
    <w:rsid w:val="00366088"/>
    <w:rsid w:val="00425CD2"/>
    <w:rsid w:val="00536155"/>
    <w:rsid w:val="005B55EC"/>
    <w:rsid w:val="00827F52"/>
    <w:rsid w:val="008643D1"/>
    <w:rsid w:val="00996EE0"/>
    <w:rsid w:val="00A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5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5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55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KHPD</dc:creator>
  <cp:lastModifiedBy>KHPD</cp:lastModifiedBy>
  <cp:revision>4</cp:revision>
  <dcterms:created xsi:type="dcterms:W3CDTF">2014-09-05T03:48:00Z</dcterms:created>
  <dcterms:modified xsi:type="dcterms:W3CDTF">2014-09-05T06:33:00Z</dcterms:modified>
</cp:coreProperties>
</file>