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4" w:rsidRDefault="00B677CB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E10F4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DE10F4" w:rsidRPr="00DE10F4">
        <w:rPr>
          <w:rFonts w:ascii="標楷體" w:eastAsia="標楷體" w:hAnsi="標楷體" w:hint="eastAsia"/>
          <w:b/>
          <w:sz w:val="32"/>
          <w:szCs w:val="32"/>
        </w:rPr>
        <w:t>通識教育中心</w:t>
      </w:r>
      <w:r w:rsidR="004E30DA" w:rsidRPr="00DE10F4">
        <w:rPr>
          <w:rFonts w:ascii="標楷體" w:eastAsia="標楷體" w:hAnsi="標楷體" w:hint="eastAsia"/>
          <w:b/>
          <w:sz w:val="32"/>
          <w:szCs w:val="32"/>
        </w:rPr>
        <w:t>基本能力、基本素養</w:t>
      </w:r>
    </w:p>
    <w:p w:rsidR="00DE10F4" w:rsidRPr="00DE10F4" w:rsidRDefault="004E30DA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10F4">
        <w:rPr>
          <w:rFonts w:ascii="標楷體" w:eastAsia="標楷體" w:hAnsi="標楷體" w:hint="eastAsia"/>
          <w:b/>
          <w:sz w:val="32"/>
          <w:szCs w:val="32"/>
        </w:rPr>
        <w:t>與核心能力訂定暨檢核實施要點</w:t>
      </w:r>
    </w:p>
    <w:p w:rsidR="004E30DA" w:rsidRPr="00E8347E" w:rsidRDefault="00DE10F4" w:rsidP="00E97EF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</w:t>
      </w:r>
      <w:r w:rsidR="00E97EFB">
        <w:rPr>
          <w:rFonts w:eastAsia="標楷體" w:hint="eastAsia"/>
          <w:kern w:val="0"/>
          <w:sz w:val="20"/>
          <w:szCs w:val="20"/>
        </w:rPr>
        <w:t>高雄市立空中大學通識教育中心</w:t>
      </w:r>
      <w:r w:rsidR="00E97EFB">
        <w:rPr>
          <w:rFonts w:eastAsia="標楷體"/>
          <w:kern w:val="0"/>
          <w:sz w:val="20"/>
          <w:szCs w:val="20"/>
        </w:rPr>
        <w:t xml:space="preserve">103 </w:t>
      </w:r>
      <w:r w:rsidR="00E97EFB">
        <w:rPr>
          <w:rFonts w:eastAsia="標楷體" w:hint="eastAsia"/>
          <w:kern w:val="0"/>
          <w:sz w:val="20"/>
          <w:szCs w:val="20"/>
        </w:rPr>
        <w:t>學年度第</w:t>
      </w:r>
      <w:r w:rsidR="00E97EFB">
        <w:rPr>
          <w:rFonts w:eastAsia="標楷體"/>
          <w:kern w:val="0"/>
          <w:sz w:val="20"/>
          <w:szCs w:val="20"/>
        </w:rPr>
        <w:t>2</w:t>
      </w:r>
      <w:r w:rsidR="00E97EFB">
        <w:rPr>
          <w:rFonts w:eastAsia="標楷體" w:hint="eastAsia"/>
          <w:kern w:val="0"/>
          <w:sz w:val="20"/>
          <w:szCs w:val="20"/>
        </w:rPr>
        <w:t>學期第</w:t>
      </w:r>
      <w:r w:rsidR="00E97EFB">
        <w:rPr>
          <w:rFonts w:eastAsia="標楷體"/>
          <w:kern w:val="0"/>
          <w:sz w:val="20"/>
          <w:szCs w:val="20"/>
        </w:rPr>
        <w:t>1</w:t>
      </w:r>
      <w:r w:rsidR="00E97EFB">
        <w:rPr>
          <w:rFonts w:eastAsia="標楷體" w:hint="eastAsia"/>
          <w:kern w:val="0"/>
          <w:sz w:val="20"/>
          <w:szCs w:val="20"/>
        </w:rPr>
        <w:t>次中心會議審議通過</w:t>
      </w:r>
    </w:p>
    <w:p w:rsidR="004E30DA" w:rsidRPr="00E8347E" w:rsidRDefault="004E30DA" w:rsidP="004E30DA">
      <w:pPr>
        <w:rPr>
          <w:rFonts w:ascii="標楷體" w:eastAsia="標楷體" w:hAnsi="標楷體"/>
          <w:sz w:val="20"/>
          <w:szCs w:val="20"/>
        </w:rPr>
      </w:pPr>
    </w:p>
    <w:p w:rsidR="004E30DA" w:rsidRPr="00DE10F4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E10F4">
        <w:rPr>
          <w:rFonts w:ascii="標楷體" w:eastAsia="標楷體" w:hAnsi="標楷體" w:hint="eastAsia"/>
          <w:sz w:val="28"/>
          <w:szCs w:val="28"/>
        </w:rPr>
        <w:t>高雄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通識教育中心(以下簡稱本中心)秉持全人教育</w:t>
      </w:r>
      <w:r w:rsidR="00F0388F">
        <w:rPr>
          <w:rFonts w:ascii="標楷體" w:eastAsia="標楷體" w:hAnsi="標楷體" w:hint="eastAsia"/>
          <w:sz w:val="28"/>
          <w:szCs w:val="28"/>
        </w:rPr>
        <w:t>與終身學習</w:t>
      </w:r>
      <w:r w:rsidRPr="00DE10F4">
        <w:rPr>
          <w:rFonts w:ascii="標楷體" w:eastAsia="標楷體" w:hAnsi="標楷體" w:hint="eastAsia"/>
          <w:sz w:val="28"/>
          <w:szCs w:val="28"/>
        </w:rPr>
        <w:t>之理想，為增進學生社會關懷與人文精神之涵養，提升職</w:t>
      </w:r>
      <w:r w:rsidR="00F0388F">
        <w:rPr>
          <w:rFonts w:ascii="標楷體" w:eastAsia="標楷體" w:hAnsi="標楷體" w:hint="eastAsia"/>
          <w:sz w:val="28"/>
          <w:szCs w:val="28"/>
        </w:rPr>
        <w:t>場</w:t>
      </w:r>
      <w:r w:rsidRPr="00DE10F4">
        <w:rPr>
          <w:rFonts w:ascii="標楷體" w:eastAsia="標楷體" w:hAnsi="標楷體" w:hint="eastAsia"/>
          <w:sz w:val="28"/>
          <w:szCs w:val="28"/>
        </w:rPr>
        <w:t>競爭力，特依據「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學生基本素養與核心能力訂定暨檢核實施要點」訂定「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高雄市立空中大學通識教育</w:t>
      </w:r>
      <w:r w:rsidRPr="00DE10F4">
        <w:rPr>
          <w:rFonts w:ascii="標楷體" w:eastAsia="標楷體" w:hAnsi="標楷體" w:hint="eastAsia"/>
          <w:sz w:val="28"/>
          <w:szCs w:val="28"/>
        </w:rPr>
        <w:t xml:space="preserve">中心學生基本能力、基本素養與核心能力訂定暨檢核實施要點」(以下簡稱本要點)。 </w:t>
      </w:r>
    </w:p>
    <w:p w:rsidR="004E30DA" w:rsidRPr="00F0388F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本中心應植基於本校辦學之理念、發展願景、發展特色、教育目標及自我定位，並以校訓「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專精、勤奮、有恆、務實</w:t>
      </w:r>
      <w:r w:rsidRPr="00F0388F">
        <w:rPr>
          <w:rFonts w:ascii="標楷體" w:eastAsia="標楷體" w:hAnsi="標楷體" w:hint="eastAsia"/>
          <w:sz w:val="28"/>
          <w:szCs w:val="28"/>
        </w:rPr>
        <w:t>」之精神為依歸，訂定本中心「教育目標與核心能力指標訂定暨檢核實施計畫」，並包含下列內容：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發展願景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持續促進教師專業成長，開拓多元專業實務課程，結合城市發展趨勢，形塑具成人教育特色的一流大學。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發展特色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88516F">
        <w:rPr>
          <w:rFonts w:ascii="標楷體" w:eastAsia="標楷體" w:hAnsi="標楷體" w:hint="eastAsia"/>
          <w:sz w:val="28"/>
          <w:szCs w:val="28"/>
        </w:rPr>
        <w:t>除了</w:t>
      </w:r>
      <w:r w:rsidR="00ED3840" w:rsidRPr="00ED3840">
        <w:rPr>
          <w:rFonts w:ascii="標楷體" w:eastAsia="標楷體" w:hAnsi="標楷體"/>
          <w:sz w:val="28"/>
          <w:szCs w:val="28"/>
        </w:rPr>
        <w:t>「人文科學、社會科學、自然科學」的通識教育三大領域課程之外，並針對市立大學「在地化」與「</w:t>
      </w:r>
      <w:proofErr w:type="gramStart"/>
      <w:r w:rsidR="00ED3840" w:rsidRPr="00ED3840">
        <w:rPr>
          <w:rFonts w:ascii="標楷體" w:eastAsia="標楷體" w:hAnsi="標楷體"/>
          <w:sz w:val="28"/>
          <w:szCs w:val="28"/>
        </w:rPr>
        <w:t>根植性</w:t>
      </w:r>
      <w:proofErr w:type="gramEnd"/>
      <w:r w:rsidR="00ED3840" w:rsidRPr="00ED3840">
        <w:rPr>
          <w:rFonts w:ascii="標楷體" w:eastAsia="標楷體" w:hAnsi="標楷體"/>
          <w:sz w:val="28"/>
          <w:szCs w:val="28"/>
        </w:rPr>
        <w:t>」的特色，發揮城市發展種子人才培育的功能，規劃出「城市學」領域通識課程</w:t>
      </w:r>
      <w:r w:rsidR="0088516F">
        <w:rPr>
          <w:rFonts w:ascii="標楷體" w:eastAsia="標楷體" w:hAnsi="標楷體" w:hint="eastAsia"/>
          <w:sz w:val="28"/>
          <w:szCs w:val="28"/>
        </w:rPr>
        <w:t>。</w:t>
      </w:r>
    </w:p>
    <w:p w:rsidR="00ED3840" w:rsidRPr="00ED3840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ED3840">
        <w:rPr>
          <w:rFonts w:ascii="標楷體" w:eastAsia="標楷體" w:hAnsi="標楷體" w:hint="eastAsia"/>
          <w:sz w:val="28"/>
          <w:szCs w:val="28"/>
        </w:rPr>
        <w:t>學生應具備之基本素養</w:t>
      </w:r>
      <w:r w:rsidR="00F0388F" w:rsidRPr="00ED3840">
        <w:rPr>
          <w:rFonts w:ascii="標楷體" w:eastAsia="標楷體" w:hAnsi="標楷體" w:hint="eastAsia"/>
          <w:sz w:val="28"/>
          <w:szCs w:val="28"/>
        </w:rPr>
        <w:t>：</w:t>
      </w:r>
      <w:r w:rsidR="00ED3840" w:rsidRPr="00ED3840">
        <w:rPr>
          <w:rFonts w:ascii="標楷體" w:eastAsia="標楷體" w:hAnsi="標楷體" w:hint="eastAsia"/>
          <w:sz w:val="28"/>
          <w:szCs w:val="28"/>
        </w:rPr>
        <w:t>培養愛護鄉里的情懷、厚植公民意</w:t>
      </w:r>
      <w:r w:rsidR="00ED3840" w:rsidRPr="00ED3840">
        <w:rPr>
          <w:rFonts w:ascii="標楷體" w:eastAsia="標楷體" w:hAnsi="標楷體" w:hint="eastAsia"/>
          <w:sz w:val="28"/>
          <w:szCs w:val="28"/>
        </w:rPr>
        <w:lastRenderedPageBreak/>
        <w:t>識、促進職場倫理與態度、提升國際宏觀及全球視野。</w:t>
      </w:r>
    </w:p>
    <w:p w:rsidR="00F0388F" w:rsidRPr="00F0388F" w:rsidRDefault="00F0388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學生應具備之核心能力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D3840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社會生活知能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職場專業技能</w:t>
      </w:r>
      <w:r w:rsidR="00ED3840">
        <w:rPr>
          <w:rFonts w:ascii="標楷體" w:eastAsia="標楷體" w:hAnsi="標楷體" w:hint="eastAsia"/>
          <w:sz w:val="28"/>
          <w:szCs w:val="28"/>
        </w:rPr>
        <w:t>。</w:t>
      </w:r>
    </w:p>
    <w:p w:rsidR="0088516F" w:rsidRPr="004A0706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4A0706">
        <w:rPr>
          <w:rFonts w:ascii="標楷體" w:eastAsia="標楷體" w:hAnsi="標楷體" w:hint="eastAsia"/>
          <w:sz w:val="28"/>
          <w:szCs w:val="28"/>
        </w:rPr>
        <w:t>具體政策與實施方案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：</w:t>
      </w:r>
      <w:r w:rsidR="0088516F" w:rsidRPr="004A0706">
        <w:rPr>
          <w:rFonts w:ascii="標楷體" w:eastAsia="標楷體" w:hAnsi="標楷體"/>
          <w:sz w:val="28"/>
          <w:szCs w:val="28"/>
        </w:rPr>
        <w:t>本中心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課程分為四大領域，包括「人文科學」、「社會科學」、「自然科學」、「城市學」，課程的設計與開課的方向，朝向四大領域均衡發展</w:t>
      </w:r>
      <w:r w:rsidR="004A0706">
        <w:rPr>
          <w:rFonts w:ascii="標楷體" w:eastAsia="標楷體" w:hAnsi="標楷體" w:hint="eastAsia"/>
          <w:sz w:val="28"/>
          <w:szCs w:val="28"/>
        </w:rPr>
        <w:t>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並朝向充實課程庫，</w:t>
      </w:r>
      <w:proofErr w:type="gramStart"/>
      <w:r w:rsidR="0088516F" w:rsidRPr="004A0706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88516F" w:rsidRPr="004A0706">
        <w:rPr>
          <w:rFonts w:ascii="標楷體" w:eastAsia="標楷體" w:hAnsi="標楷體" w:hint="eastAsia"/>
          <w:sz w:val="28"/>
          <w:szCs w:val="28"/>
        </w:rPr>
        <w:t>聘適當師資，進行在校學生課程需求調查，以</w:t>
      </w:r>
      <w:r w:rsidR="004A0706">
        <w:rPr>
          <w:rFonts w:ascii="標楷體" w:eastAsia="標楷體" w:hAnsi="標楷體" w:hint="eastAsia"/>
          <w:sz w:val="28"/>
          <w:szCs w:val="28"/>
        </w:rPr>
        <w:t>當前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社會發展及學生需求為課</w:t>
      </w:r>
      <w:r w:rsidR="004A0706">
        <w:rPr>
          <w:rFonts w:ascii="標楷體" w:eastAsia="標楷體" w:hAnsi="標楷體" w:hint="eastAsia"/>
          <w:sz w:val="28"/>
          <w:szCs w:val="28"/>
        </w:rPr>
        <w:t>程規劃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的策略；</w:t>
      </w:r>
      <w:r w:rsidR="004A0706">
        <w:rPr>
          <w:rFonts w:ascii="標楷體" w:eastAsia="標楷體" w:hAnsi="標楷體" w:hint="eastAsia"/>
          <w:sz w:val="28"/>
          <w:szCs w:val="28"/>
        </w:rPr>
        <w:t>並努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力滿足以終身學習為目標</w:t>
      </w:r>
      <w:r w:rsidR="004A0706">
        <w:rPr>
          <w:rFonts w:ascii="標楷體" w:eastAsia="標楷體" w:hAnsi="標楷體" w:hint="eastAsia"/>
          <w:sz w:val="28"/>
          <w:szCs w:val="28"/>
        </w:rPr>
        <w:t>之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學生</w:t>
      </w:r>
      <w:r w:rsidR="004A0706">
        <w:rPr>
          <w:rFonts w:ascii="標楷體" w:eastAsia="標楷體" w:hAnsi="標楷體" w:hint="eastAsia"/>
          <w:sz w:val="28"/>
          <w:szCs w:val="28"/>
        </w:rPr>
        <w:t>(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已有大學以上文憑</w:t>
      </w:r>
      <w:r w:rsidR="004A0706">
        <w:rPr>
          <w:rFonts w:ascii="標楷體" w:eastAsia="標楷體" w:hAnsi="標楷體" w:hint="eastAsia"/>
          <w:sz w:val="28"/>
          <w:szCs w:val="28"/>
        </w:rPr>
        <w:t>者，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約占本校學生25%的比例)的</w:t>
      </w:r>
      <w:r w:rsidR="004A0706">
        <w:rPr>
          <w:rFonts w:ascii="標楷體" w:eastAsia="標楷體" w:hAnsi="標楷體" w:hint="eastAsia"/>
          <w:sz w:val="28"/>
          <w:szCs w:val="28"/>
        </w:rPr>
        <w:t>選課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需求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。</w:t>
      </w:r>
    </w:p>
    <w:p w:rsidR="004E30DA" w:rsidRPr="0088516F" w:rsidRDefault="0088516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8516F">
        <w:rPr>
          <w:rFonts w:ascii="標楷體" w:eastAsia="標楷體" w:hAnsi="標楷體"/>
          <w:sz w:val="28"/>
          <w:szCs w:val="28"/>
        </w:rPr>
        <w:t>為達成現代公民全人教育的理想，協助本校學生</w:t>
      </w:r>
      <w:r w:rsidR="004A0706">
        <w:rPr>
          <w:rFonts w:ascii="標楷體" w:eastAsia="標楷體" w:hAnsi="標楷體" w:hint="eastAsia"/>
          <w:sz w:val="28"/>
          <w:szCs w:val="28"/>
        </w:rPr>
        <w:t>培養</w:t>
      </w:r>
      <w:r w:rsidRPr="0088516F">
        <w:rPr>
          <w:rFonts w:ascii="標楷體" w:eastAsia="標楷體" w:hAnsi="標楷體"/>
          <w:sz w:val="28"/>
          <w:szCs w:val="28"/>
        </w:rPr>
        <w:t>公民意識、社會知能、鄉里情懷、以及與時俱進的終身學習知能，規劃出兼具幸福人生、文學藝術、生涯規劃、溝通心理、人群動力等特色之人文科學領域課程；其次為兼具社區營造、人權意識、族群社會、法律政策、教育發展等特色之社會科學領域課程；其三為兼具資訊應用、生活科技、健康保健、環境生態、永續發展等套色之自然科學領域課程；其四為兼具高雄學理、城市根植、城市美學、城市園冶、城市見學等特色之城市學領域課程。</w:t>
      </w:r>
      <w:r w:rsidRPr="0088516F">
        <w:rPr>
          <w:rFonts w:ascii="標楷體" w:eastAsia="標楷體" w:hAnsi="標楷體" w:hint="eastAsia"/>
          <w:sz w:val="28"/>
          <w:szCs w:val="28"/>
        </w:rPr>
        <w:t>結合地方發展特色，規劃因應配套</w:t>
      </w:r>
      <w:r w:rsidRPr="0088516F">
        <w:rPr>
          <w:rFonts w:ascii="標楷體" w:eastAsia="標楷體" w:hAnsi="標楷體" w:hint="eastAsia"/>
          <w:sz w:val="28"/>
          <w:szCs w:val="28"/>
        </w:rPr>
        <w:lastRenderedPageBreak/>
        <w:t>課程，如</w:t>
      </w:r>
    </w:p>
    <w:p w:rsid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>本中心應將上開項目之內容，落實於本校通識課程之規劃，整合</w:t>
      </w:r>
      <w:r w:rsidR="006B77A0">
        <w:rPr>
          <w:rFonts w:ascii="標楷體" w:eastAsia="標楷體" w:hAnsi="標楷體" w:hint="eastAsia"/>
          <w:sz w:val="28"/>
          <w:szCs w:val="28"/>
        </w:rPr>
        <w:t>並</w:t>
      </w:r>
      <w:r w:rsidRPr="006B77A0">
        <w:rPr>
          <w:rFonts w:ascii="標楷體" w:eastAsia="標楷體" w:hAnsi="標楷體" w:hint="eastAsia"/>
          <w:sz w:val="28"/>
          <w:szCs w:val="28"/>
        </w:rPr>
        <w:t>呈現於課程地圖或課程架構之中，以為引導學生</w:t>
      </w:r>
      <w:r w:rsidR="006B77A0">
        <w:rPr>
          <w:rFonts w:ascii="標楷體" w:eastAsia="標楷體" w:hAnsi="標楷體" w:hint="eastAsia"/>
          <w:sz w:val="28"/>
          <w:szCs w:val="28"/>
        </w:rPr>
        <w:t>在校學習</w:t>
      </w:r>
      <w:r w:rsidRPr="006B77A0">
        <w:rPr>
          <w:rFonts w:ascii="標楷體" w:eastAsia="標楷體" w:hAnsi="標楷體" w:hint="eastAsia"/>
          <w:sz w:val="28"/>
          <w:szCs w:val="28"/>
        </w:rPr>
        <w:t>探索之途徑。</w:t>
      </w:r>
    </w:p>
    <w:p w:rsidR="004E30DA" w:rsidRP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 xml:space="preserve">本中心應針對學生應具備之基本能力項目，分別訂定相關辦法，規範應有的檢核方式與畢業門檻。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本中心應針對學生應有之基本素養與核心能力指標，規劃評</w:t>
      </w:r>
      <w:r w:rsidR="006B77A0">
        <w:rPr>
          <w:rFonts w:ascii="標楷體" w:eastAsia="標楷體" w:hAnsi="標楷體" w:hint="eastAsia"/>
          <w:sz w:val="28"/>
          <w:szCs w:val="28"/>
        </w:rPr>
        <w:t>量與</w:t>
      </w:r>
      <w:r w:rsidRPr="00F0388F">
        <w:rPr>
          <w:rFonts w:ascii="標楷體" w:eastAsia="標楷體" w:hAnsi="標楷體" w:hint="eastAsia"/>
          <w:sz w:val="28"/>
          <w:szCs w:val="28"/>
        </w:rPr>
        <w:t>輔</w:t>
      </w:r>
      <w:r w:rsidR="006B77A0">
        <w:rPr>
          <w:rFonts w:ascii="標楷體" w:eastAsia="標楷體" w:hAnsi="標楷體" w:hint="eastAsia"/>
          <w:sz w:val="28"/>
          <w:szCs w:val="28"/>
        </w:rPr>
        <w:t>導</w:t>
      </w:r>
      <w:r w:rsidRPr="00F0388F">
        <w:rPr>
          <w:rFonts w:ascii="標楷體" w:eastAsia="標楷體" w:hAnsi="標楷體" w:hint="eastAsia"/>
          <w:sz w:val="28"/>
          <w:szCs w:val="28"/>
        </w:rPr>
        <w:t xml:space="preserve">機制，以引導學生隨時檢核自己的學習成效，具備應有之基本素養與核心能力。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 xml:space="preserve">本中心得依財團法人高等教育評鑑中心「大學校院系(所)評鑑實施計畫」、「大學校院校務評鑑實施計畫」、及本校「教學暨研究單位評鑑辦法」，訂定自我評核辦法。透過自我評鑑，以瞭解自我現狀、規劃發展方向、建立辦學特色，並形成品質改善機制，以提升本中心教學、研究、及服務水準。 </w:t>
      </w:r>
    </w:p>
    <w:p w:rsidR="00DA3E2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本要點經中心會議通過後</w:t>
      </w:r>
      <w:r w:rsidR="006B77A0">
        <w:rPr>
          <w:rFonts w:ascii="標楷體" w:eastAsia="標楷體" w:hAnsi="標楷體" w:hint="eastAsia"/>
          <w:sz w:val="28"/>
          <w:szCs w:val="28"/>
        </w:rPr>
        <w:t>，簽請校長核定後</w:t>
      </w:r>
      <w:r w:rsidRPr="00F0388F">
        <w:rPr>
          <w:rFonts w:ascii="標楷體" w:eastAsia="標楷體" w:hAnsi="標楷體" w:hint="eastAsia"/>
          <w:sz w:val="28"/>
          <w:szCs w:val="28"/>
        </w:rPr>
        <w:t>實施，修正時亦同。</w:t>
      </w:r>
    </w:p>
    <w:sectPr w:rsidR="00DA3E2A" w:rsidRPr="00F0388F" w:rsidSect="00681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EE" w:rsidRDefault="00946FEE" w:rsidP="00E8347E">
      <w:r>
        <w:separator/>
      </w:r>
    </w:p>
  </w:endnote>
  <w:endnote w:type="continuationSeparator" w:id="0">
    <w:p w:rsidR="00946FEE" w:rsidRDefault="00946FEE" w:rsidP="00E8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EE" w:rsidRDefault="00946FEE" w:rsidP="00E8347E">
      <w:r>
        <w:separator/>
      </w:r>
    </w:p>
  </w:footnote>
  <w:footnote w:type="continuationSeparator" w:id="0">
    <w:p w:rsidR="00946FEE" w:rsidRDefault="00946FEE" w:rsidP="00E8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AA"/>
    <w:multiLevelType w:val="hybridMultilevel"/>
    <w:tmpl w:val="4528A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71E3"/>
    <w:multiLevelType w:val="hybridMultilevel"/>
    <w:tmpl w:val="CDA6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3BA26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B2CF7"/>
    <w:multiLevelType w:val="hybridMultilevel"/>
    <w:tmpl w:val="61BE54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A5151E"/>
    <w:multiLevelType w:val="hybridMultilevel"/>
    <w:tmpl w:val="D1FEB9D0"/>
    <w:lvl w:ilvl="0" w:tplc="C11A8A6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E1931"/>
    <w:multiLevelType w:val="hybridMultilevel"/>
    <w:tmpl w:val="3BEEA0A6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38D1994"/>
    <w:multiLevelType w:val="hybridMultilevel"/>
    <w:tmpl w:val="0DBAD6AA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F91C7B"/>
    <w:multiLevelType w:val="hybridMultilevel"/>
    <w:tmpl w:val="F71A3C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CBE12F2"/>
    <w:multiLevelType w:val="hybridMultilevel"/>
    <w:tmpl w:val="EBA48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50F007E"/>
    <w:multiLevelType w:val="hybridMultilevel"/>
    <w:tmpl w:val="0E44BDE2"/>
    <w:lvl w:ilvl="0" w:tplc="4E8A5D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78D32DD"/>
    <w:multiLevelType w:val="hybridMultilevel"/>
    <w:tmpl w:val="0CFC81F0"/>
    <w:lvl w:ilvl="0" w:tplc="E5FA366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68A270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0DA"/>
    <w:rsid w:val="0000201E"/>
    <w:rsid w:val="00031ED0"/>
    <w:rsid w:val="00080959"/>
    <w:rsid w:val="00196880"/>
    <w:rsid w:val="00357738"/>
    <w:rsid w:val="004A0706"/>
    <w:rsid w:val="004E30DA"/>
    <w:rsid w:val="00575761"/>
    <w:rsid w:val="005D0A1C"/>
    <w:rsid w:val="00681D1C"/>
    <w:rsid w:val="006B77A0"/>
    <w:rsid w:val="006E2F61"/>
    <w:rsid w:val="0088516F"/>
    <w:rsid w:val="00946FEE"/>
    <w:rsid w:val="00960D7E"/>
    <w:rsid w:val="009B3BF2"/>
    <w:rsid w:val="009F748D"/>
    <w:rsid w:val="00A8226C"/>
    <w:rsid w:val="00AB5091"/>
    <w:rsid w:val="00B677CB"/>
    <w:rsid w:val="00CD3675"/>
    <w:rsid w:val="00DA3E2A"/>
    <w:rsid w:val="00DB5169"/>
    <w:rsid w:val="00DE10F4"/>
    <w:rsid w:val="00E8347E"/>
    <w:rsid w:val="00E97EFB"/>
    <w:rsid w:val="00ED3840"/>
    <w:rsid w:val="00F0388F"/>
    <w:rsid w:val="00F42057"/>
    <w:rsid w:val="00F931C8"/>
    <w:rsid w:val="00F9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Pao-jean</cp:lastModifiedBy>
  <cp:revision>2</cp:revision>
  <cp:lastPrinted>2015-01-29T03:14:00Z</cp:lastPrinted>
  <dcterms:created xsi:type="dcterms:W3CDTF">2015-07-14T07:54:00Z</dcterms:created>
  <dcterms:modified xsi:type="dcterms:W3CDTF">2015-07-14T07:54:00Z</dcterms:modified>
</cp:coreProperties>
</file>