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6B4" w:rsidRPr="000D1D98" w:rsidRDefault="00E116B4" w:rsidP="00E116B4">
      <w:pPr>
        <w:widowControl/>
        <w:spacing w:before="100" w:beforeAutospacing="1" w:after="100" w:afterAutospacing="1" w:line="400" w:lineRule="exact"/>
        <w:jc w:val="center"/>
        <w:rPr>
          <w:rFonts w:ascii="標楷體" w:eastAsia="標楷體" w:hAnsi="標楷體" w:cs="Arial"/>
          <w:sz w:val="36"/>
          <w:szCs w:val="36"/>
        </w:rPr>
      </w:pPr>
      <w:r w:rsidRPr="000D1D98">
        <w:rPr>
          <w:rFonts w:ascii="標楷體" w:eastAsia="標楷體" w:hAnsi="標楷體" w:cs="Arial"/>
          <w:b/>
          <w:bCs/>
          <w:sz w:val="36"/>
          <w:szCs w:val="36"/>
        </w:rPr>
        <w:t>高雄市立空中大學學生學則</w:t>
      </w:r>
    </w:p>
    <w:tbl>
      <w:tblPr>
        <w:tblW w:w="5183" w:type="pct"/>
        <w:jc w:val="center"/>
        <w:tblCellSpacing w:w="15" w:type="dxa"/>
        <w:tblCellMar>
          <w:top w:w="15" w:type="dxa"/>
          <w:left w:w="15" w:type="dxa"/>
          <w:bottom w:w="15" w:type="dxa"/>
          <w:right w:w="15" w:type="dxa"/>
        </w:tblCellMar>
        <w:tblLook w:val="0000" w:firstRow="0" w:lastRow="0" w:firstColumn="0" w:lastColumn="0" w:noHBand="0" w:noVBand="0"/>
      </w:tblPr>
      <w:tblGrid>
        <w:gridCol w:w="57"/>
        <w:gridCol w:w="1584"/>
        <w:gridCol w:w="6969"/>
      </w:tblGrid>
      <w:tr w:rsidR="00E116B4" w:rsidRPr="000D1D98" w:rsidTr="00BE1E0F">
        <w:trPr>
          <w:gridBefore w:val="1"/>
          <w:wBefore w:w="7" w:type="pct"/>
          <w:tblCellSpacing w:w="15" w:type="dxa"/>
          <w:jc w:val="center"/>
        </w:trPr>
        <w:tc>
          <w:tcPr>
            <w:tcW w:w="4941" w:type="pct"/>
            <w:gridSpan w:val="2"/>
          </w:tcPr>
          <w:p w:rsidR="00E116B4" w:rsidRPr="000D1D98" w:rsidRDefault="00E116B4" w:rsidP="00BE1E0F">
            <w:pPr>
              <w:spacing w:line="320" w:lineRule="exact"/>
              <w:jc w:val="right"/>
              <w:rPr>
                <w:rFonts w:ascii="標楷體" w:eastAsia="標楷體" w:hAnsi="標楷體" w:cs="Arial"/>
                <w:sz w:val="20"/>
                <w:szCs w:val="20"/>
              </w:rPr>
            </w:pPr>
            <w:r w:rsidRPr="000D1D98">
              <w:rPr>
                <w:rFonts w:ascii="標楷體" w:eastAsia="標楷體" w:hAnsi="標楷體" w:cs="Arial"/>
                <w:sz w:val="20"/>
                <w:szCs w:val="20"/>
              </w:rPr>
              <w:t>教育部(88.02.01)社(一)字第88006574號函核定</w:t>
            </w:r>
          </w:p>
          <w:p w:rsidR="00E116B4" w:rsidRPr="000D1D98" w:rsidRDefault="00E116B4" w:rsidP="00BE1E0F">
            <w:pPr>
              <w:spacing w:line="320" w:lineRule="exact"/>
              <w:jc w:val="right"/>
              <w:rPr>
                <w:rFonts w:ascii="標楷體" w:eastAsia="標楷體" w:hAnsi="標楷體" w:cs="Arial"/>
                <w:sz w:val="20"/>
                <w:szCs w:val="20"/>
              </w:rPr>
            </w:pPr>
            <w:r w:rsidRPr="000D1D98">
              <w:rPr>
                <w:rFonts w:ascii="標楷體" w:eastAsia="標楷體" w:hAnsi="標楷體" w:cs="Arial"/>
                <w:sz w:val="20"/>
                <w:szCs w:val="20"/>
              </w:rPr>
              <w:t>教育部(90.03.15)社(一)字第90031353號函修正</w:t>
            </w:r>
          </w:p>
          <w:p w:rsidR="00E116B4" w:rsidRPr="000D1D98" w:rsidRDefault="00E116B4" w:rsidP="00BE1E0F">
            <w:pPr>
              <w:spacing w:line="320" w:lineRule="exact"/>
              <w:jc w:val="right"/>
              <w:rPr>
                <w:rFonts w:ascii="標楷體" w:eastAsia="標楷體" w:hAnsi="標楷體" w:cs="Arial"/>
                <w:sz w:val="20"/>
                <w:szCs w:val="20"/>
              </w:rPr>
            </w:pPr>
            <w:r w:rsidRPr="000D1D98">
              <w:rPr>
                <w:rFonts w:ascii="標楷體" w:eastAsia="標楷體" w:hAnsi="標楷體" w:cs="Arial"/>
                <w:sz w:val="20"/>
                <w:szCs w:val="20"/>
              </w:rPr>
              <w:t>教育部(91.08.05)社(一)字第91111819號函修正</w:t>
            </w:r>
          </w:p>
          <w:p w:rsidR="00E116B4" w:rsidRPr="000D1D98" w:rsidRDefault="00E116B4" w:rsidP="00BE1E0F">
            <w:pPr>
              <w:spacing w:line="320" w:lineRule="exact"/>
              <w:jc w:val="right"/>
              <w:rPr>
                <w:rFonts w:ascii="標楷體" w:eastAsia="標楷體" w:hAnsi="標楷體" w:cs="Arial"/>
                <w:sz w:val="20"/>
                <w:szCs w:val="20"/>
              </w:rPr>
            </w:pPr>
            <w:r w:rsidRPr="000D1D98">
              <w:rPr>
                <w:rFonts w:ascii="標楷體" w:eastAsia="標楷體" w:hAnsi="標楷體" w:cs="Arial"/>
                <w:sz w:val="20"/>
                <w:szCs w:val="20"/>
              </w:rPr>
              <w:t>教育部(92.11.05)台社(一)字第920161710號函修正</w:t>
            </w:r>
          </w:p>
          <w:p w:rsidR="00E116B4" w:rsidRPr="000D1D98" w:rsidRDefault="00E116B4" w:rsidP="00BE1E0F">
            <w:pPr>
              <w:spacing w:line="320" w:lineRule="exact"/>
              <w:jc w:val="right"/>
              <w:rPr>
                <w:rFonts w:ascii="標楷體" w:eastAsia="標楷體" w:hAnsi="標楷體" w:cs="Arial"/>
                <w:sz w:val="20"/>
                <w:szCs w:val="20"/>
              </w:rPr>
            </w:pPr>
            <w:r w:rsidRPr="000D1D98">
              <w:rPr>
                <w:rFonts w:ascii="標楷體" w:eastAsia="標楷體" w:hAnsi="標楷體" w:cs="Arial"/>
                <w:sz w:val="20"/>
                <w:szCs w:val="20"/>
              </w:rPr>
              <w:t>教育部(94.11.28)台社(一)字第0940164116號函修正</w:t>
            </w:r>
          </w:p>
          <w:p w:rsidR="00E116B4" w:rsidRPr="000D1D98" w:rsidRDefault="00E116B4" w:rsidP="00BE1E0F">
            <w:pPr>
              <w:snapToGrid w:val="0"/>
              <w:spacing w:line="320" w:lineRule="exact"/>
              <w:jc w:val="right"/>
              <w:rPr>
                <w:rFonts w:ascii="標楷體" w:eastAsia="標楷體" w:hAnsi="標楷體" w:cs="Arial"/>
                <w:sz w:val="20"/>
                <w:szCs w:val="20"/>
              </w:rPr>
            </w:pPr>
            <w:r w:rsidRPr="000D1D98">
              <w:rPr>
                <w:rFonts w:ascii="標楷體" w:eastAsia="標楷體" w:hAnsi="標楷體" w:cs="Arial"/>
                <w:sz w:val="20"/>
                <w:szCs w:val="20"/>
              </w:rPr>
              <w:t>101.</w:t>
            </w:r>
            <w:r w:rsidRPr="000D1D98">
              <w:rPr>
                <w:rFonts w:ascii="標楷體" w:eastAsia="標楷體" w:hAnsi="標楷體" w:cs="Arial" w:hint="eastAsia"/>
                <w:sz w:val="20"/>
                <w:szCs w:val="20"/>
              </w:rPr>
              <w:t>12</w:t>
            </w:r>
            <w:r w:rsidRPr="000D1D98">
              <w:rPr>
                <w:rFonts w:ascii="標楷體" w:eastAsia="標楷體" w:hAnsi="標楷體" w:cs="Arial"/>
                <w:sz w:val="20"/>
                <w:szCs w:val="20"/>
              </w:rPr>
              <w:t>.</w:t>
            </w:r>
            <w:r w:rsidRPr="000D1D98">
              <w:rPr>
                <w:rFonts w:ascii="標楷體" w:eastAsia="標楷體" w:hAnsi="標楷體" w:cs="Arial" w:hint="eastAsia"/>
                <w:sz w:val="20"/>
                <w:szCs w:val="20"/>
              </w:rPr>
              <w:t>13</w:t>
            </w:r>
            <w:r w:rsidRPr="000D1D98">
              <w:rPr>
                <w:rFonts w:ascii="標楷體" w:eastAsia="標楷體" w:hAnsi="標楷體" w:cs="Arial"/>
                <w:sz w:val="20"/>
                <w:szCs w:val="20"/>
              </w:rPr>
              <w:t>本校10</w:t>
            </w:r>
            <w:r w:rsidRPr="000D1D98">
              <w:rPr>
                <w:rFonts w:ascii="標楷體" w:eastAsia="標楷體" w:hAnsi="標楷體" w:cs="Arial" w:hint="eastAsia"/>
                <w:sz w:val="20"/>
                <w:szCs w:val="20"/>
              </w:rPr>
              <w:t>1</w:t>
            </w:r>
            <w:r w:rsidRPr="000D1D98">
              <w:rPr>
                <w:rFonts w:ascii="標楷體" w:eastAsia="標楷體" w:hAnsi="標楷體" w:cs="Arial"/>
                <w:sz w:val="20"/>
                <w:szCs w:val="20"/>
              </w:rPr>
              <w:t>學年度第</w:t>
            </w:r>
            <w:r w:rsidRPr="000D1D98">
              <w:rPr>
                <w:rFonts w:ascii="標楷體" w:eastAsia="標楷體" w:hAnsi="標楷體" w:cs="Arial" w:hint="eastAsia"/>
                <w:sz w:val="20"/>
                <w:szCs w:val="20"/>
              </w:rPr>
              <w:t>1</w:t>
            </w:r>
            <w:r w:rsidRPr="000D1D98">
              <w:rPr>
                <w:rFonts w:ascii="標楷體" w:eastAsia="標楷體" w:hAnsi="標楷體" w:cs="Arial"/>
                <w:sz w:val="20"/>
                <w:szCs w:val="20"/>
              </w:rPr>
              <w:t>學期第</w:t>
            </w:r>
            <w:r w:rsidRPr="000D1D98">
              <w:rPr>
                <w:rFonts w:ascii="標楷體" w:eastAsia="標楷體" w:hAnsi="標楷體" w:cs="Arial" w:hint="eastAsia"/>
                <w:sz w:val="20"/>
                <w:szCs w:val="20"/>
              </w:rPr>
              <w:t>1</w:t>
            </w:r>
            <w:r w:rsidRPr="000D1D98">
              <w:rPr>
                <w:rFonts w:ascii="標楷體" w:eastAsia="標楷體" w:hAnsi="標楷體" w:cs="Arial"/>
                <w:sz w:val="20"/>
                <w:szCs w:val="20"/>
              </w:rPr>
              <w:t>次校務會議通過</w:t>
            </w:r>
          </w:p>
          <w:p w:rsidR="00E116B4" w:rsidRPr="000D1D98" w:rsidRDefault="00E116B4" w:rsidP="00BE1E0F">
            <w:pPr>
              <w:snapToGrid w:val="0"/>
              <w:spacing w:line="320" w:lineRule="exact"/>
              <w:jc w:val="right"/>
              <w:rPr>
                <w:rFonts w:ascii="標楷體" w:eastAsia="標楷體" w:hAnsi="標楷體" w:cs="Arial"/>
                <w:sz w:val="20"/>
                <w:szCs w:val="20"/>
              </w:rPr>
            </w:pPr>
            <w:r w:rsidRPr="000D1D98">
              <w:rPr>
                <w:rFonts w:ascii="標楷體" w:eastAsia="標楷體" w:hAnsi="標楷體" w:cs="Arial" w:hint="eastAsia"/>
                <w:sz w:val="20"/>
                <w:szCs w:val="20"/>
              </w:rPr>
              <w:t>教育部(102.02.04)臺社</w:t>
            </w:r>
            <w:r w:rsidRPr="000D1D98">
              <w:rPr>
                <w:rFonts w:ascii="標楷體" w:eastAsia="標楷體" w:hAnsi="標楷體" w:cs="Arial"/>
                <w:sz w:val="20"/>
                <w:szCs w:val="20"/>
              </w:rPr>
              <w:t>(一)字第</w:t>
            </w:r>
            <w:r w:rsidRPr="000D1D98">
              <w:rPr>
                <w:rFonts w:ascii="標楷體" w:eastAsia="標楷體" w:hAnsi="標楷體" w:cs="Arial" w:hint="eastAsia"/>
                <w:sz w:val="20"/>
                <w:szCs w:val="20"/>
              </w:rPr>
              <w:t>1020018750</w:t>
            </w:r>
            <w:r w:rsidRPr="000D1D98">
              <w:rPr>
                <w:rFonts w:ascii="標楷體" w:eastAsia="標楷體" w:hAnsi="標楷體" w:cs="Arial"/>
                <w:sz w:val="20"/>
                <w:szCs w:val="20"/>
              </w:rPr>
              <w:t>號函</w:t>
            </w:r>
            <w:r w:rsidRPr="000D1D98">
              <w:rPr>
                <w:rFonts w:ascii="標楷體" w:eastAsia="標楷體" w:hAnsi="標楷體" w:cs="Arial" w:hint="eastAsia"/>
                <w:sz w:val="20"/>
                <w:szCs w:val="20"/>
              </w:rPr>
              <w:t>備查</w:t>
            </w:r>
          </w:p>
          <w:p w:rsidR="00E116B4" w:rsidRPr="000D1D98" w:rsidRDefault="00E116B4" w:rsidP="00BE1E0F">
            <w:pPr>
              <w:wordWrap w:val="0"/>
              <w:snapToGrid w:val="0"/>
              <w:spacing w:line="320" w:lineRule="exact"/>
              <w:jc w:val="right"/>
              <w:rPr>
                <w:rFonts w:ascii="標楷體" w:eastAsia="標楷體" w:hAnsi="標楷體" w:cs="Arial"/>
                <w:sz w:val="20"/>
                <w:szCs w:val="20"/>
              </w:rPr>
            </w:pPr>
            <w:r w:rsidRPr="000D1D98">
              <w:rPr>
                <w:rFonts w:ascii="標楷體" w:eastAsia="標楷體" w:hAnsi="標楷體" w:cs="Arial" w:hint="eastAsia"/>
                <w:sz w:val="20"/>
                <w:szCs w:val="20"/>
              </w:rPr>
              <w:t>103.06.25本校102學年度第2學期第1次校務會議通過</w:t>
            </w:r>
          </w:p>
          <w:p w:rsidR="00E116B4" w:rsidRPr="000D1D98" w:rsidRDefault="00E116B4" w:rsidP="00BE1E0F">
            <w:pPr>
              <w:snapToGrid w:val="0"/>
              <w:spacing w:line="320" w:lineRule="exact"/>
              <w:jc w:val="right"/>
              <w:rPr>
                <w:rFonts w:ascii="標楷體" w:eastAsia="標楷體" w:hAnsi="標楷體" w:cs="Arial"/>
                <w:sz w:val="20"/>
                <w:szCs w:val="20"/>
              </w:rPr>
            </w:pPr>
            <w:r w:rsidRPr="000D1D98">
              <w:rPr>
                <w:rFonts w:ascii="標楷體" w:eastAsia="標楷體" w:hAnsi="標楷體" w:cs="Arial" w:hint="eastAsia"/>
                <w:sz w:val="20"/>
                <w:szCs w:val="20"/>
              </w:rPr>
              <w:t>103.11.19本校103學年度第1學期第1次校務會議通過</w:t>
            </w:r>
          </w:p>
          <w:p w:rsidR="00E116B4" w:rsidRPr="000D1D98" w:rsidRDefault="00E116B4" w:rsidP="00BE1E0F">
            <w:pPr>
              <w:snapToGrid w:val="0"/>
              <w:spacing w:line="320" w:lineRule="exact"/>
              <w:jc w:val="right"/>
              <w:rPr>
                <w:rFonts w:ascii="標楷體" w:eastAsia="標楷體" w:hAnsi="標楷體" w:cs="Arial"/>
                <w:sz w:val="28"/>
                <w:szCs w:val="28"/>
              </w:rPr>
            </w:pPr>
            <w:r w:rsidRPr="000D1D98">
              <w:rPr>
                <w:rFonts w:ascii="標楷體" w:eastAsia="標楷體" w:hAnsi="標楷體" w:cs="Arial" w:hint="eastAsia"/>
                <w:sz w:val="20"/>
                <w:szCs w:val="20"/>
              </w:rPr>
              <w:t>教育部(10</w:t>
            </w:r>
            <w:r>
              <w:rPr>
                <w:rFonts w:ascii="標楷體" w:eastAsia="標楷體" w:hAnsi="標楷體" w:cs="Arial" w:hint="eastAsia"/>
                <w:sz w:val="20"/>
                <w:szCs w:val="20"/>
              </w:rPr>
              <w:t>4</w:t>
            </w:r>
            <w:r w:rsidRPr="000D1D98">
              <w:rPr>
                <w:rFonts w:ascii="標楷體" w:eastAsia="標楷體" w:hAnsi="標楷體" w:cs="Arial" w:hint="eastAsia"/>
                <w:sz w:val="20"/>
                <w:szCs w:val="20"/>
              </w:rPr>
              <w:t>.03.26) 臺教社</w:t>
            </w:r>
            <w:r w:rsidRPr="000D1D98">
              <w:rPr>
                <w:rFonts w:ascii="標楷體" w:eastAsia="標楷體" w:hAnsi="標楷體" w:cs="Arial"/>
                <w:sz w:val="20"/>
                <w:szCs w:val="20"/>
              </w:rPr>
              <w:t>(一)字第</w:t>
            </w:r>
            <w:r w:rsidRPr="000D1D98">
              <w:rPr>
                <w:rFonts w:ascii="標楷體" w:eastAsia="標楷體" w:hAnsi="標楷體" w:cs="Arial" w:hint="eastAsia"/>
                <w:sz w:val="20"/>
                <w:szCs w:val="20"/>
              </w:rPr>
              <w:t>1040040233</w:t>
            </w:r>
            <w:r w:rsidRPr="000D1D98">
              <w:rPr>
                <w:rFonts w:ascii="標楷體" w:eastAsia="標楷體" w:hAnsi="標楷體" w:cs="Arial"/>
                <w:sz w:val="20"/>
                <w:szCs w:val="20"/>
              </w:rPr>
              <w:t>號函</w:t>
            </w:r>
            <w:r w:rsidRPr="000D1D98">
              <w:rPr>
                <w:rFonts w:ascii="標楷體" w:eastAsia="標楷體" w:hAnsi="標楷體" w:cs="Arial" w:hint="eastAsia"/>
                <w:sz w:val="20"/>
                <w:szCs w:val="20"/>
              </w:rPr>
              <w:t>備查</w:t>
            </w:r>
          </w:p>
        </w:tc>
      </w:tr>
      <w:tr w:rsidR="00E116B4" w:rsidRPr="000D1D98" w:rsidTr="00BE1E0F">
        <w:trPr>
          <w:gridBefore w:val="1"/>
          <w:wBefore w:w="7" w:type="pct"/>
          <w:tblCellSpacing w:w="15" w:type="dxa"/>
          <w:jc w:val="center"/>
        </w:trPr>
        <w:tc>
          <w:tcPr>
            <w:tcW w:w="4941" w:type="pct"/>
            <w:gridSpan w:val="2"/>
          </w:tcPr>
          <w:p w:rsidR="00E116B4" w:rsidRPr="004552C2" w:rsidRDefault="00E116B4" w:rsidP="00BE1E0F">
            <w:pPr>
              <w:snapToGrid w:val="0"/>
              <w:spacing w:line="320" w:lineRule="exact"/>
              <w:jc w:val="right"/>
              <w:rPr>
                <w:rFonts w:ascii="標楷體" w:eastAsia="標楷體" w:hAnsi="標楷體" w:cs="Arial"/>
                <w:sz w:val="20"/>
                <w:szCs w:val="20"/>
              </w:rPr>
            </w:pPr>
            <w:r w:rsidRPr="004552C2">
              <w:rPr>
                <w:rFonts w:ascii="標楷體" w:eastAsia="標楷體" w:hAnsi="標楷體" w:cs="Arial" w:hint="eastAsia"/>
                <w:sz w:val="20"/>
                <w:szCs w:val="20"/>
              </w:rPr>
              <w:t>110年</w:t>
            </w:r>
            <w:r w:rsidR="004552C2" w:rsidRPr="004552C2">
              <w:rPr>
                <w:rFonts w:ascii="標楷體" w:eastAsia="標楷體" w:hAnsi="標楷體" w:cs="Arial" w:hint="eastAsia"/>
                <w:sz w:val="20"/>
                <w:szCs w:val="20"/>
              </w:rPr>
              <w:t>8</w:t>
            </w:r>
            <w:r w:rsidRPr="004552C2">
              <w:rPr>
                <w:rFonts w:ascii="標楷體" w:eastAsia="標楷體" w:hAnsi="標楷體" w:cs="Arial" w:hint="eastAsia"/>
                <w:sz w:val="20"/>
                <w:szCs w:val="20"/>
              </w:rPr>
              <w:t>月</w:t>
            </w:r>
            <w:r w:rsidR="004552C2" w:rsidRPr="004552C2">
              <w:rPr>
                <w:rFonts w:ascii="標楷體" w:eastAsia="標楷體" w:hAnsi="標楷體" w:cs="Arial" w:hint="eastAsia"/>
                <w:sz w:val="20"/>
                <w:szCs w:val="20"/>
              </w:rPr>
              <w:t>26</w:t>
            </w:r>
            <w:r w:rsidRPr="004552C2">
              <w:rPr>
                <w:rFonts w:ascii="標楷體" w:eastAsia="標楷體" w:hAnsi="標楷體" w:cs="Arial" w:hint="eastAsia"/>
                <w:sz w:val="20"/>
                <w:szCs w:val="20"/>
              </w:rPr>
              <w:t>日本校110學年度第1學期第</w:t>
            </w:r>
            <w:r w:rsidR="004552C2" w:rsidRPr="004552C2">
              <w:rPr>
                <w:rFonts w:ascii="標楷體" w:eastAsia="標楷體" w:hAnsi="標楷體" w:cs="Arial" w:hint="eastAsia"/>
                <w:sz w:val="20"/>
                <w:szCs w:val="20"/>
              </w:rPr>
              <w:t>2</w:t>
            </w:r>
            <w:r w:rsidR="00461E41" w:rsidRPr="004552C2">
              <w:rPr>
                <w:rFonts w:ascii="標楷體" w:eastAsia="標楷體" w:hAnsi="標楷體" w:cs="Arial" w:hint="eastAsia"/>
                <w:sz w:val="20"/>
                <w:szCs w:val="20"/>
              </w:rPr>
              <w:t>次校</w:t>
            </w:r>
            <w:r w:rsidRPr="004552C2">
              <w:rPr>
                <w:rFonts w:ascii="標楷體" w:eastAsia="標楷體" w:hAnsi="標楷體" w:cs="Arial" w:hint="eastAsia"/>
                <w:sz w:val="20"/>
                <w:szCs w:val="20"/>
              </w:rPr>
              <w:t>務會議通過</w:t>
            </w:r>
          </w:p>
          <w:p w:rsidR="004552C2" w:rsidRPr="004552C2" w:rsidRDefault="004552C2" w:rsidP="00BE1E0F">
            <w:pPr>
              <w:snapToGrid w:val="0"/>
              <w:spacing w:line="320" w:lineRule="exact"/>
              <w:jc w:val="right"/>
              <w:rPr>
                <w:rFonts w:ascii="標楷體" w:eastAsia="標楷體" w:hAnsi="標楷體" w:cs="Arial" w:hint="eastAsia"/>
                <w:sz w:val="20"/>
                <w:szCs w:val="20"/>
              </w:rPr>
            </w:pPr>
            <w:r w:rsidRPr="004552C2">
              <w:rPr>
                <w:rFonts w:ascii="標楷體" w:eastAsia="標楷體" w:hAnsi="標楷體" w:cs="Arial" w:hint="eastAsia"/>
                <w:sz w:val="20"/>
                <w:szCs w:val="20"/>
              </w:rPr>
              <w:t>教育部</w:t>
            </w:r>
            <w:r w:rsidRPr="004552C2">
              <w:rPr>
                <w:rFonts w:ascii="標楷體" w:eastAsia="標楷體" w:hAnsi="標楷體" w:cs="Arial" w:hint="eastAsia"/>
                <w:sz w:val="20"/>
                <w:szCs w:val="20"/>
              </w:rPr>
              <w:t>(111.08.22</w:t>
            </w:r>
            <w:r w:rsidRPr="004552C2">
              <w:rPr>
                <w:rFonts w:ascii="標楷體" w:eastAsia="標楷體" w:hAnsi="標楷體" w:cs="Arial" w:hint="eastAsia"/>
                <w:sz w:val="20"/>
                <w:szCs w:val="20"/>
              </w:rPr>
              <w:t>) 臺教社</w:t>
            </w:r>
            <w:r w:rsidRPr="004552C2">
              <w:rPr>
                <w:rFonts w:ascii="標楷體" w:eastAsia="標楷體" w:hAnsi="標楷體" w:cs="Arial"/>
                <w:sz w:val="20"/>
                <w:szCs w:val="20"/>
              </w:rPr>
              <w:t>(一)字第</w:t>
            </w:r>
            <w:r w:rsidRPr="004552C2">
              <w:rPr>
                <w:rFonts w:ascii="標楷體" w:eastAsia="標楷體" w:hAnsi="標楷體" w:cs="Arial" w:hint="eastAsia"/>
                <w:sz w:val="20"/>
                <w:szCs w:val="20"/>
              </w:rPr>
              <w:t>1112403461</w:t>
            </w:r>
            <w:r w:rsidRPr="004552C2">
              <w:rPr>
                <w:rFonts w:ascii="標楷體" w:eastAsia="標楷體" w:hAnsi="標楷體" w:cs="Arial"/>
                <w:sz w:val="20"/>
                <w:szCs w:val="20"/>
              </w:rPr>
              <w:t>號函</w:t>
            </w:r>
            <w:r w:rsidRPr="004552C2">
              <w:rPr>
                <w:rFonts w:ascii="標楷體" w:eastAsia="標楷體" w:hAnsi="標楷體" w:cs="Arial" w:hint="eastAsia"/>
                <w:sz w:val="20"/>
                <w:szCs w:val="20"/>
              </w:rPr>
              <w:t>備查</w:t>
            </w:r>
          </w:p>
          <w:p w:rsidR="00E116B4" w:rsidRPr="004552C2" w:rsidRDefault="00E116B4" w:rsidP="00BE1E0F">
            <w:pPr>
              <w:spacing w:line="320" w:lineRule="exact"/>
              <w:jc w:val="right"/>
              <w:rPr>
                <w:rFonts w:ascii="標楷體" w:eastAsia="標楷體" w:hAnsi="標楷體" w:cs="Arial"/>
                <w:sz w:val="20"/>
                <w:szCs w:val="20"/>
              </w:rPr>
            </w:pPr>
          </w:p>
        </w:tc>
      </w:tr>
      <w:tr w:rsidR="00E116B4" w:rsidRPr="000D1D98" w:rsidTr="00BE1E0F">
        <w:trPr>
          <w:gridBefore w:val="1"/>
          <w:wBefore w:w="7" w:type="pct"/>
          <w:tblCellSpacing w:w="15" w:type="dxa"/>
          <w:jc w:val="center"/>
        </w:trPr>
        <w:tc>
          <w:tcPr>
            <w:tcW w:w="4941" w:type="pct"/>
            <w:gridSpan w:val="2"/>
          </w:tcPr>
          <w:p w:rsidR="00E116B4" w:rsidRPr="000D1D98" w:rsidRDefault="00E116B4" w:rsidP="00BE1E0F">
            <w:pPr>
              <w:spacing w:line="320" w:lineRule="exact"/>
              <w:jc w:val="right"/>
              <w:rPr>
                <w:rFonts w:ascii="標楷體" w:eastAsia="標楷體" w:hAnsi="標楷體" w:cs="Arial"/>
                <w:sz w:val="20"/>
                <w:szCs w:val="20"/>
              </w:rPr>
            </w:pPr>
          </w:p>
        </w:tc>
      </w:tr>
      <w:tr w:rsidR="00E116B4" w:rsidRPr="000D1D98" w:rsidTr="00BE1E0F">
        <w:trPr>
          <w:tblCellSpacing w:w="15" w:type="dxa"/>
          <w:jc w:val="center"/>
        </w:trPr>
        <w:tc>
          <w:tcPr>
            <w:tcW w:w="4966" w:type="pct"/>
            <w:gridSpan w:val="3"/>
          </w:tcPr>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標楷體" w:eastAsia="標楷體" w:hAnsi="標楷體"/>
                <w:b/>
                <w:bCs/>
                <w:sz w:val="28"/>
                <w:szCs w:val="28"/>
              </w:rPr>
              <w:t>第一章　總　則</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第一條</w:t>
            </w:r>
          </w:p>
        </w:tc>
        <w:tc>
          <w:tcPr>
            <w:tcW w:w="4033" w:type="pct"/>
            <w:vAlign w:val="center"/>
          </w:tcPr>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標楷體" w:cs="Arial"/>
                <w:sz w:val="28"/>
                <w:szCs w:val="28"/>
              </w:rPr>
              <w:t>本學則依據空中大學設置條例第二十一條及教育部所訂有關規定訂定</w:t>
            </w:r>
            <w:r w:rsidRPr="000D1D98">
              <w:rPr>
                <w:rFonts w:ascii="標楷體" w:eastAsia="標楷體" w:hAnsi="標楷體"/>
                <w:sz w:val="28"/>
                <w:szCs w:val="28"/>
              </w:rPr>
              <w:t>。</w:t>
            </w:r>
          </w:p>
        </w:tc>
      </w:tr>
      <w:tr w:rsidR="00E116B4" w:rsidRPr="000D1D98" w:rsidTr="00BE1E0F">
        <w:trPr>
          <w:tblCellSpacing w:w="15" w:type="dxa"/>
          <w:jc w:val="center"/>
        </w:trPr>
        <w:tc>
          <w:tcPr>
            <w:tcW w:w="4966" w:type="pct"/>
            <w:gridSpan w:val="3"/>
          </w:tcPr>
          <w:p w:rsidR="00E116B4" w:rsidRPr="000D1D98" w:rsidRDefault="00E116B4" w:rsidP="00BE1E0F">
            <w:pPr>
              <w:spacing w:line="400" w:lineRule="exact"/>
              <w:contextualSpacing/>
              <w:jc w:val="both"/>
              <w:rPr>
                <w:rFonts w:ascii="標楷體" w:eastAsia="標楷體" w:hAnsi="標楷體"/>
                <w:b/>
                <w:bCs/>
                <w:sz w:val="28"/>
                <w:szCs w:val="28"/>
              </w:rPr>
            </w:pPr>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標楷體" w:eastAsia="標楷體" w:hAnsi="標楷體"/>
                <w:b/>
                <w:bCs/>
                <w:sz w:val="28"/>
                <w:szCs w:val="28"/>
              </w:rPr>
              <w:t>第二章　入　學</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第二條</w:t>
            </w:r>
          </w:p>
        </w:tc>
        <w:tc>
          <w:tcPr>
            <w:tcW w:w="4033" w:type="pct"/>
            <w:vAlign w:val="center"/>
          </w:tcPr>
          <w:p w:rsidR="00E116B4" w:rsidRPr="000D1D98" w:rsidRDefault="00E116B4" w:rsidP="00BE1E0F">
            <w:pPr>
              <w:autoSpaceDE w:val="0"/>
              <w:autoSpaceDN w:val="0"/>
              <w:adjustRightInd w:val="0"/>
              <w:spacing w:line="400" w:lineRule="exact"/>
              <w:rPr>
                <w:rFonts w:ascii="Arial" w:eastAsia="標楷體" w:hAnsi="Arial" w:cs="Arial"/>
                <w:kern w:val="0"/>
                <w:sz w:val="28"/>
                <w:szCs w:val="28"/>
              </w:rPr>
            </w:pPr>
            <w:r w:rsidRPr="000D1D98">
              <w:rPr>
                <w:rFonts w:ascii="Arial" w:eastAsia="標楷體" w:hAnsi="標楷體" w:cs="Arial"/>
                <w:kern w:val="0"/>
                <w:sz w:val="28"/>
                <w:szCs w:val="28"/>
              </w:rPr>
              <w:t>本校學生分為全修生及選修生。</w:t>
            </w:r>
          </w:p>
          <w:p w:rsidR="00E116B4" w:rsidRPr="004552C2" w:rsidRDefault="00E116B4" w:rsidP="00BE1E0F">
            <w:pPr>
              <w:autoSpaceDE w:val="0"/>
              <w:autoSpaceDN w:val="0"/>
              <w:adjustRightInd w:val="0"/>
              <w:spacing w:line="400" w:lineRule="exact"/>
              <w:rPr>
                <w:rFonts w:ascii="Arial" w:eastAsia="標楷體" w:hAnsi="Arial" w:cs="Arial"/>
                <w:kern w:val="0"/>
                <w:sz w:val="28"/>
                <w:szCs w:val="28"/>
              </w:rPr>
            </w:pPr>
            <w:r w:rsidRPr="000D1D98">
              <w:rPr>
                <w:rFonts w:ascii="Arial" w:eastAsia="標楷體" w:hAnsi="標楷體" w:cs="Arial"/>
                <w:kern w:val="0"/>
                <w:sz w:val="28"/>
                <w:szCs w:val="28"/>
              </w:rPr>
              <w:t>全修生具有學籍，曾在公立或已立案之私立高級中等學校或同等學校</w:t>
            </w:r>
            <w:r w:rsidRPr="004552C2">
              <w:rPr>
                <w:rFonts w:ascii="Arial" w:eastAsia="標楷體" w:hAnsi="標楷體" w:cs="Arial"/>
                <w:kern w:val="0"/>
                <w:sz w:val="28"/>
                <w:szCs w:val="28"/>
              </w:rPr>
              <w:t>畢業，或具有同等學力，經公開招生錄取者，得入學修讀</w:t>
            </w:r>
            <w:r w:rsidRPr="004552C2">
              <w:rPr>
                <w:rFonts w:ascii="Arial" w:eastAsia="標楷體" w:hAnsi="標楷體" w:cs="Arial"/>
                <w:kern w:val="0"/>
                <w:sz w:val="28"/>
                <w:szCs w:val="28"/>
                <w:u w:val="single"/>
              </w:rPr>
              <w:t>副學士或</w:t>
            </w:r>
            <w:r w:rsidRPr="004552C2">
              <w:rPr>
                <w:rFonts w:ascii="Arial" w:eastAsia="標楷體" w:hAnsi="標楷體" w:cs="Arial"/>
                <w:kern w:val="0"/>
                <w:sz w:val="28"/>
                <w:szCs w:val="28"/>
              </w:rPr>
              <w:t>學士學位。同等學力資格依相關法規辦理。</w:t>
            </w:r>
          </w:p>
          <w:p w:rsidR="00E116B4" w:rsidRPr="000D1D98" w:rsidRDefault="00E116B4" w:rsidP="00BE1E0F">
            <w:pPr>
              <w:autoSpaceDE w:val="0"/>
              <w:autoSpaceDN w:val="0"/>
              <w:adjustRightInd w:val="0"/>
              <w:spacing w:line="400" w:lineRule="exact"/>
              <w:rPr>
                <w:rFonts w:ascii="Arial" w:eastAsia="標楷體" w:hAnsi="Arial" w:cs="Arial"/>
                <w:sz w:val="28"/>
                <w:szCs w:val="28"/>
              </w:rPr>
            </w:pPr>
            <w:r w:rsidRPr="004552C2">
              <w:rPr>
                <w:rFonts w:ascii="Arial" w:eastAsia="標楷體" w:hAnsi="標楷體" w:cs="Arial"/>
                <w:kern w:val="0"/>
                <w:sz w:val="28"/>
                <w:szCs w:val="28"/>
              </w:rPr>
              <w:t>選修生不限學歷，年滿十八</w:t>
            </w:r>
            <w:r w:rsidRPr="004552C2">
              <w:rPr>
                <w:rFonts w:ascii="Arial" w:eastAsia="標楷體" w:hAnsi="標楷體" w:cs="Arial"/>
                <w:sz w:val="28"/>
                <w:szCs w:val="28"/>
              </w:rPr>
              <w:t>歲得登記選修</w:t>
            </w:r>
            <w:r w:rsidRPr="004552C2">
              <w:rPr>
                <w:rFonts w:ascii="Arial" w:eastAsia="標楷體" w:hAnsi="標楷體" w:cs="Arial"/>
                <w:sz w:val="28"/>
                <w:szCs w:val="28"/>
                <w:u w:val="single"/>
              </w:rPr>
              <w:t>副</w:t>
            </w:r>
            <w:r w:rsidRPr="004552C2">
              <w:rPr>
                <w:rFonts w:ascii="Arial" w:eastAsia="標楷體" w:hAnsi="標楷體" w:cs="Arial"/>
                <w:kern w:val="0"/>
                <w:sz w:val="28"/>
                <w:szCs w:val="28"/>
                <w:u w:val="single"/>
              </w:rPr>
              <w:t>學士或</w:t>
            </w:r>
            <w:r w:rsidRPr="004552C2">
              <w:rPr>
                <w:rFonts w:ascii="Arial" w:eastAsia="標楷體" w:hAnsi="標楷體" w:cs="Arial"/>
                <w:sz w:val="28"/>
                <w:szCs w:val="28"/>
              </w:rPr>
              <w:t>學士課程，修滿四十學分成績及格者，視為其具有</w:t>
            </w:r>
            <w:r w:rsidRPr="004552C2">
              <w:rPr>
                <w:rFonts w:ascii="Arial" w:eastAsia="標楷體" w:hAnsi="標楷體" w:cs="Arial" w:hint="eastAsia"/>
                <w:sz w:val="28"/>
                <w:szCs w:val="28"/>
              </w:rPr>
              <w:t>前項</w:t>
            </w:r>
            <w:r w:rsidRPr="004552C2">
              <w:rPr>
                <w:rFonts w:ascii="Arial" w:eastAsia="標楷體" w:hAnsi="標楷體" w:cs="Arial"/>
                <w:sz w:val="28"/>
                <w:szCs w:val="28"/>
              </w:rPr>
              <w:t>之</w:t>
            </w:r>
            <w:r w:rsidRPr="000D1D98">
              <w:rPr>
                <w:rFonts w:ascii="Arial" w:eastAsia="標楷體" w:hAnsi="標楷體" w:cs="Arial"/>
                <w:sz w:val="28"/>
                <w:szCs w:val="28"/>
              </w:rPr>
              <w:t>同等學力。</w:t>
            </w:r>
          </w:p>
          <w:p w:rsidR="00E116B4" w:rsidRPr="000D1D98" w:rsidRDefault="00E116B4" w:rsidP="00BE1E0F">
            <w:pPr>
              <w:widowControl/>
              <w:snapToGrid w:val="0"/>
              <w:spacing w:line="400" w:lineRule="exact"/>
              <w:jc w:val="both"/>
              <w:rPr>
                <w:rFonts w:ascii="標楷體" w:eastAsia="標楷體" w:hAnsi="標楷體" w:cs="Arial Unicode MS"/>
                <w:kern w:val="0"/>
                <w:sz w:val="28"/>
                <w:szCs w:val="28"/>
              </w:rPr>
            </w:pPr>
            <w:r w:rsidRPr="000D1D98">
              <w:rPr>
                <w:rFonts w:ascii="Arial" w:eastAsia="標楷體" w:hAnsi="標楷體" w:cs="Arial"/>
                <w:kern w:val="0"/>
                <w:sz w:val="28"/>
                <w:szCs w:val="28"/>
              </w:rPr>
              <w:t>已取得在臺居留許可之無戶籍國民、外國人、香港、澳門居民及大陸地區人民，經公開招生錄取者，得為本校全修生及選修生，但不得以就讀本校為由，申請變更居留或延期居留。其學歷之採認原則</w:t>
            </w:r>
            <w:r w:rsidRPr="000D1D98">
              <w:rPr>
                <w:rFonts w:ascii="Arial" w:eastAsia="Arial Unicode MS" w:hAnsi="新細明體" w:cs="Arial"/>
                <w:kern w:val="0"/>
                <w:sz w:val="28"/>
                <w:szCs w:val="28"/>
              </w:rPr>
              <w:t>、</w:t>
            </w:r>
            <w:r w:rsidRPr="000D1D98">
              <w:rPr>
                <w:rFonts w:ascii="Arial" w:eastAsia="標楷體" w:hAnsi="標楷體" w:cs="Arial"/>
                <w:kern w:val="0"/>
                <w:sz w:val="28"/>
                <w:szCs w:val="28"/>
              </w:rPr>
              <w:t>認定程序及其他應遵行事項，依相關法規辦理。</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第三條</w:t>
            </w:r>
          </w:p>
        </w:tc>
        <w:tc>
          <w:tcPr>
            <w:tcW w:w="4033" w:type="pct"/>
            <w:vAlign w:val="center"/>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Arial" w:eastAsia="標楷體" w:hAnsi="標楷體" w:cs="Arial"/>
                <w:kern w:val="0"/>
                <w:sz w:val="28"/>
                <w:szCs w:val="28"/>
              </w:rPr>
              <w:t>本校每學年第一、第二學期均辦理招生，入學招生簡章另定之。</w:t>
            </w:r>
          </w:p>
        </w:tc>
      </w:tr>
      <w:tr w:rsidR="00E116B4" w:rsidRPr="000D1D98" w:rsidTr="00BE1E0F">
        <w:trPr>
          <w:tblCellSpacing w:w="15" w:type="dxa"/>
          <w:jc w:val="center"/>
        </w:trPr>
        <w:tc>
          <w:tcPr>
            <w:tcW w:w="4966" w:type="pct"/>
            <w:gridSpan w:val="3"/>
          </w:tcPr>
          <w:p w:rsidR="00E116B4" w:rsidRPr="000D1D98" w:rsidRDefault="00E116B4" w:rsidP="00BE1E0F">
            <w:pPr>
              <w:spacing w:line="400" w:lineRule="exact"/>
              <w:contextualSpacing/>
              <w:jc w:val="both"/>
              <w:rPr>
                <w:rFonts w:ascii="標楷體" w:eastAsia="標楷體" w:hAnsi="標楷體"/>
                <w:b/>
                <w:bCs/>
                <w:sz w:val="28"/>
                <w:szCs w:val="28"/>
              </w:rPr>
            </w:pPr>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標楷體" w:eastAsia="標楷體" w:hAnsi="標楷體"/>
                <w:b/>
                <w:bCs/>
                <w:sz w:val="28"/>
                <w:szCs w:val="28"/>
              </w:rPr>
              <w:lastRenderedPageBreak/>
              <w:t>第三章　註冊、選課</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lastRenderedPageBreak/>
              <w:t>第四條</w:t>
            </w:r>
          </w:p>
        </w:tc>
        <w:tc>
          <w:tcPr>
            <w:tcW w:w="4033" w:type="pct"/>
            <w:vAlign w:val="center"/>
          </w:tcPr>
          <w:p w:rsidR="00E116B4" w:rsidRPr="000D1D98" w:rsidRDefault="00E116B4" w:rsidP="00BE1E0F">
            <w:pPr>
              <w:spacing w:line="400" w:lineRule="exact"/>
              <w:rPr>
                <w:rFonts w:ascii="Arial" w:eastAsia="標楷體" w:hAnsi="Arial" w:cs="Arial"/>
                <w:sz w:val="28"/>
                <w:szCs w:val="28"/>
              </w:rPr>
            </w:pPr>
            <w:r w:rsidRPr="000D1D98">
              <w:rPr>
                <w:rFonts w:ascii="Arial" w:eastAsia="標楷體" w:hAnsi="標楷體" w:cs="Arial"/>
                <w:sz w:val="28"/>
                <w:szCs w:val="28"/>
              </w:rPr>
              <w:t>學生</w:t>
            </w:r>
            <w:r w:rsidRPr="000D1D98">
              <w:rPr>
                <w:rFonts w:ascii="Arial" w:eastAsia="標楷體" w:hAnsi="Arial" w:cs="Arial"/>
                <w:sz w:val="28"/>
                <w:szCs w:val="28"/>
              </w:rPr>
              <w:t>(</w:t>
            </w:r>
            <w:r w:rsidRPr="000D1D98">
              <w:rPr>
                <w:rFonts w:ascii="Arial" w:eastAsia="標楷體" w:hAnsi="標楷體" w:cs="Arial"/>
                <w:sz w:val="28"/>
                <w:szCs w:val="28"/>
              </w:rPr>
              <w:t>含全修生和選修生</w:t>
            </w:r>
            <w:r w:rsidRPr="000D1D98">
              <w:rPr>
                <w:rFonts w:ascii="Arial" w:eastAsia="標楷體" w:hAnsi="Arial" w:cs="Arial"/>
                <w:sz w:val="28"/>
                <w:szCs w:val="28"/>
              </w:rPr>
              <w:t>)</w:t>
            </w:r>
            <w:r w:rsidRPr="000D1D98">
              <w:rPr>
                <w:rFonts w:ascii="Arial" w:eastAsia="標楷體" w:hAnsi="標楷體" w:cs="Arial"/>
                <w:sz w:val="28"/>
                <w:szCs w:val="28"/>
              </w:rPr>
              <w:t>應依註冊、選課注意事項之規定，於註冊期間內辦理註冊、選課、繳費。</w:t>
            </w:r>
          </w:p>
          <w:p w:rsidR="00E116B4" w:rsidRPr="000D1D98" w:rsidRDefault="00E116B4" w:rsidP="00BE1E0F">
            <w:pPr>
              <w:spacing w:line="400" w:lineRule="exact"/>
              <w:rPr>
                <w:rFonts w:ascii="Arial" w:eastAsia="標楷體" w:hAnsi="Arial" w:cs="Arial"/>
                <w:sz w:val="28"/>
                <w:szCs w:val="28"/>
              </w:rPr>
            </w:pPr>
            <w:r w:rsidRPr="000D1D98">
              <w:rPr>
                <w:rFonts w:ascii="Arial" w:eastAsia="標楷體" w:hAnsi="標楷體" w:cs="Arial"/>
                <w:sz w:val="28"/>
                <w:szCs w:val="28"/>
              </w:rPr>
              <w:t>學生註冊、選課、繳費不合規定，或未如期完成註冊、選課、繳費手續者，視同未辦理註冊，其該次所選科目、學分不予承認。</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Arial" w:eastAsia="標楷體" w:hAnsi="標楷體" w:cs="Arial"/>
                <w:kern w:val="0"/>
                <w:sz w:val="28"/>
                <w:szCs w:val="28"/>
              </w:rPr>
              <w:t>學生不得選修面授時間衝突之科目，有則註銷所有衝堂之科目。重複修習同一科目，其學分採計以一次為限，並以最先修得之成績為準。</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第五條</w:t>
            </w:r>
          </w:p>
        </w:tc>
        <w:tc>
          <w:tcPr>
            <w:tcW w:w="4033" w:type="pct"/>
            <w:vAlign w:val="center"/>
          </w:tcPr>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標楷體" w:cs="Arial"/>
                <w:sz w:val="28"/>
                <w:szCs w:val="28"/>
              </w:rPr>
              <w:t>學生自入學後之次學期起，如不辦理註冊、選課者，本校一律不寄發任何選課資料，其後如欲繼續選課，應於規定期間</w:t>
            </w:r>
            <w:r w:rsidRPr="000D1D98">
              <w:rPr>
                <w:rFonts w:ascii="Arial" w:eastAsia="標楷體" w:cs="Arial"/>
                <w:sz w:val="28"/>
                <w:szCs w:val="28"/>
              </w:rPr>
              <w:t>上網選課或</w:t>
            </w:r>
            <w:r w:rsidRPr="000D1D98">
              <w:rPr>
                <w:rFonts w:ascii="Arial" w:eastAsia="標楷體" w:hAnsi="標楷體" w:cs="Arial"/>
                <w:sz w:val="28"/>
                <w:szCs w:val="28"/>
              </w:rPr>
              <w:t>到校辦理</w:t>
            </w:r>
            <w:r w:rsidRPr="000D1D98">
              <w:rPr>
                <w:rFonts w:ascii="標楷體" w:eastAsia="標楷體" w:hAnsi="標楷體"/>
                <w:sz w:val="28"/>
                <w:szCs w:val="28"/>
              </w:rPr>
              <w:t>。</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第六條</w:t>
            </w:r>
          </w:p>
        </w:tc>
        <w:tc>
          <w:tcPr>
            <w:tcW w:w="4033" w:type="pct"/>
            <w:vAlign w:val="center"/>
          </w:tcPr>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標楷體" w:cs="Arial"/>
                <w:sz w:val="28"/>
                <w:szCs w:val="28"/>
              </w:rPr>
              <w:t>本校不另辦理休學、復學手續。當學期未選課，視同休學，之後任何學期完成選課、繳費程序即為復學</w:t>
            </w:r>
            <w:r w:rsidRPr="000D1D98">
              <w:rPr>
                <w:rFonts w:ascii="標楷體" w:eastAsia="標楷體" w:hAnsi="標楷體"/>
                <w:sz w:val="28"/>
                <w:szCs w:val="28"/>
              </w:rPr>
              <w:t>。</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第七條</w:t>
            </w:r>
          </w:p>
        </w:tc>
        <w:tc>
          <w:tcPr>
            <w:tcW w:w="4033" w:type="pct"/>
            <w:vAlign w:val="center"/>
          </w:tcPr>
          <w:p w:rsidR="00E116B4" w:rsidRPr="000D1D98" w:rsidRDefault="00E116B4" w:rsidP="00BE1E0F">
            <w:pPr>
              <w:spacing w:line="400" w:lineRule="exact"/>
              <w:rPr>
                <w:rFonts w:ascii="Arial" w:eastAsia="標楷體" w:hAnsi="Arial" w:cs="Arial"/>
                <w:sz w:val="28"/>
                <w:szCs w:val="28"/>
              </w:rPr>
            </w:pPr>
            <w:r w:rsidRPr="000D1D98">
              <w:rPr>
                <w:rFonts w:ascii="Arial" w:eastAsia="標楷體" w:hAnsi="標楷體" w:cs="Arial"/>
                <w:sz w:val="28"/>
                <w:szCs w:val="28"/>
              </w:rPr>
              <w:t>本校每學年分第一、第二兩學期。學生每學期選課不得多於二十八個學分為原則。</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Arial" w:eastAsia="標楷體" w:hAnsi="標楷體" w:cs="Arial"/>
                <w:kern w:val="0"/>
                <w:sz w:val="28"/>
                <w:szCs w:val="28"/>
              </w:rPr>
              <w:t>必要時另開設暑期課程，採自由選修方式。每一暑期選課不得多於十個學分，並須依暑期課程選課注意事項之規定辦理選課及繳費。暑期課程選課注意事項另定之</w:t>
            </w:r>
            <w:r w:rsidRPr="000D1D98">
              <w:rPr>
                <w:rFonts w:ascii="標楷體" w:eastAsia="標楷體" w:hAnsi="標楷體" w:cs="Arial Unicode MS"/>
                <w:kern w:val="0"/>
                <w:sz w:val="28"/>
                <w:szCs w:val="28"/>
              </w:rPr>
              <w:t>。</w:t>
            </w:r>
          </w:p>
        </w:tc>
      </w:tr>
      <w:tr w:rsidR="00E116B4" w:rsidRPr="000D1D98" w:rsidTr="00BE1E0F">
        <w:trPr>
          <w:tblCellSpacing w:w="15" w:type="dxa"/>
          <w:jc w:val="center"/>
        </w:trPr>
        <w:tc>
          <w:tcPr>
            <w:tcW w:w="4966" w:type="pct"/>
            <w:gridSpan w:val="3"/>
          </w:tcPr>
          <w:p w:rsidR="00E116B4" w:rsidRPr="000D1D98" w:rsidRDefault="00E116B4" w:rsidP="00BE1E0F">
            <w:pPr>
              <w:spacing w:line="400" w:lineRule="exact"/>
              <w:contextualSpacing/>
              <w:jc w:val="both"/>
              <w:rPr>
                <w:rFonts w:ascii="標楷體" w:eastAsia="標楷體" w:hAnsi="標楷體"/>
                <w:b/>
                <w:bCs/>
                <w:sz w:val="28"/>
                <w:szCs w:val="28"/>
              </w:rPr>
            </w:pPr>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標楷體" w:eastAsia="標楷體" w:hAnsi="標楷體"/>
                <w:b/>
                <w:bCs/>
                <w:sz w:val="28"/>
                <w:szCs w:val="28"/>
              </w:rPr>
              <w:t>第四章　學　籍</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w:t>
            </w:r>
            <w:r w:rsidRPr="000D1D98">
              <w:rPr>
                <w:rFonts w:ascii="標楷體" w:eastAsia="標楷體" w:hAnsi="標楷體" w:cs="Arial Unicode MS" w:hint="eastAsia"/>
                <w:kern w:val="0"/>
                <w:sz w:val="28"/>
                <w:szCs w:val="28"/>
              </w:rPr>
              <w:t>八</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widowControl/>
              <w:spacing w:line="400" w:lineRule="exact"/>
              <w:jc w:val="both"/>
              <w:rPr>
                <w:rFonts w:ascii="Arial" w:eastAsia="標楷體" w:hAnsi="Arial" w:cs="Arial"/>
                <w:sz w:val="28"/>
                <w:szCs w:val="28"/>
              </w:rPr>
            </w:pPr>
            <w:r w:rsidRPr="000D1D98">
              <w:rPr>
                <w:rFonts w:ascii="Arial" w:eastAsia="標楷體" w:hAnsi="標楷體" w:cs="Arial"/>
                <w:sz w:val="28"/>
                <w:szCs w:val="28"/>
              </w:rPr>
              <w:t>全修生有</w:t>
            </w:r>
            <w:r w:rsidRPr="000D1D98">
              <w:rPr>
                <w:rFonts w:ascii="Arial" w:eastAsia="標楷體" w:hAnsi="標楷體" w:cs="Arial" w:hint="eastAsia"/>
                <w:sz w:val="28"/>
                <w:szCs w:val="28"/>
              </w:rPr>
              <w:t>下</w:t>
            </w:r>
            <w:r w:rsidRPr="000D1D98">
              <w:rPr>
                <w:rFonts w:ascii="Arial" w:eastAsia="標楷體" w:hAnsi="標楷體" w:cs="Arial"/>
                <w:sz w:val="28"/>
                <w:szCs w:val="28"/>
              </w:rPr>
              <w:t>列情形之一者，本校即註銷其全修生資格，不發給任何學歷證明或證明書，其在本校已修習之各項成績全部註銷，不予採認，並勒令撤銷或註銷其學分證明書。如於畢業後始發覺者，勒令撤銷或註銷其畢業證書，撤銷其畢業資格。</w:t>
            </w:r>
          </w:p>
          <w:p w:rsidR="00E116B4" w:rsidRPr="000D1D98" w:rsidRDefault="00E116B4" w:rsidP="00BE1E0F">
            <w:pPr>
              <w:spacing w:line="400" w:lineRule="exact"/>
              <w:ind w:left="496" w:hangingChars="177" w:hanging="496"/>
              <w:jc w:val="both"/>
              <w:rPr>
                <w:rFonts w:ascii="Arial" w:eastAsia="標楷體" w:hAnsi="Arial" w:cs="Arial"/>
                <w:sz w:val="28"/>
                <w:szCs w:val="28"/>
              </w:rPr>
            </w:pPr>
            <w:r w:rsidRPr="000D1D98">
              <w:rPr>
                <w:rFonts w:ascii="Arial" w:eastAsia="標楷體" w:hAnsi="標楷體" w:cs="Arial"/>
                <w:sz w:val="28"/>
                <w:szCs w:val="28"/>
              </w:rPr>
              <w:t>一、入學所繳證明文件有偽造、假借、塗改等情事之一者。</w:t>
            </w:r>
          </w:p>
          <w:p w:rsidR="00E116B4" w:rsidRPr="000D1D98" w:rsidRDefault="00E116B4" w:rsidP="00BE1E0F">
            <w:pPr>
              <w:spacing w:line="400" w:lineRule="exact"/>
              <w:jc w:val="both"/>
              <w:rPr>
                <w:rFonts w:ascii="Arial" w:eastAsia="標楷體" w:hAnsi="Arial" w:cs="Arial"/>
                <w:sz w:val="28"/>
                <w:szCs w:val="28"/>
              </w:rPr>
            </w:pPr>
            <w:r w:rsidRPr="000D1D98">
              <w:rPr>
                <w:rFonts w:ascii="Arial" w:eastAsia="標楷體" w:hAnsi="標楷體" w:cs="Arial"/>
                <w:sz w:val="28"/>
                <w:szCs w:val="28"/>
              </w:rPr>
              <w:t>二、違犯校規情節重大者。</w:t>
            </w:r>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標楷體" w:cs="Arial"/>
                <w:sz w:val="28"/>
                <w:szCs w:val="28"/>
              </w:rPr>
              <w:t>全修生因故申請退學者，得向本校申請與修業有關之證明文件，</w:t>
            </w:r>
            <w:r w:rsidRPr="000D1D98">
              <w:rPr>
                <w:rFonts w:ascii="Arial" w:eastAsia="標楷體" w:hAnsi="標楷體" w:cs="Arial" w:hint="eastAsia"/>
                <w:sz w:val="28"/>
                <w:szCs w:val="28"/>
              </w:rPr>
              <w:t>並依</w:t>
            </w:r>
            <w:r w:rsidRPr="000D1D98">
              <w:rPr>
                <w:rFonts w:ascii="Arial" w:eastAsia="標楷體" w:hAnsi="標楷體" w:cs="Arial"/>
                <w:sz w:val="28"/>
                <w:szCs w:val="28"/>
              </w:rPr>
              <w:t>學生退選暨退費作業要點</w:t>
            </w:r>
            <w:r w:rsidRPr="000D1D98">
              <w:rPr>
                <w:rFonts w:ascii="Arial" w:eastAsia="標楷體" w:hAnsi="標楷體" w:cs="Arial" w:hint="eastAsia"/>
                <w:sz w:val="28"/>
                <w:szCs w:val="28"/>
              </w:rPr>
              <w:t>辦理退費事宜。</w:t>
            </w:r>
            <w:r w:rsidRPr="000D1D98">
              <w:rPr>
                <w:rFonts w:ascii="Arial" w:eastAsia="標楷體" w:hAnsi="標楷體" w:cs="Arial"/>
                <w:sz w:val="28"/>
                <w:szCs w:val="28"/>
              </w:rPr>
              <w:t>學生退選暨退費作業要點</w:t>
            </w:r>
            <w:r w:rsidRPr="000D1D98">
              <w:rPr>
                <w:rFonts w:ascii="Arial" w:eastAsia="標楷體" w:hAnsi="標楷體" w:cs="Arial" w:hint="eastAsia"/>
                <w:sz w:val="28"/>
                <w:szCs w:val="28"/>
              </w:rPr>
              <w:t>另定之</w:t>
            </w:r>
            <w:r w:rsidRPr="000D1D98">
              <w:rPr>
                <w:rFonts w:ascii="Arial" w:hAnsi="新細明體" w:cs="Arial"/>
                <w:sz w:val="28"/>
                <w:szCs w:val="28"/>
              </w:rPr>
              <w:t>。</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w:t>
            </w:r>
            <w:r w:rsidRPr="000D1D98">
              <w:rPr>
                <w:rFonts w:ascii="標楷體" w:eastAsia="標楷體" w:hAnsi="標楷體" w:cs="Arial Unicode MS" w:hint="eastAsia"/>
                <w:kern w:val="0"/>
                <w:sz w:val="28"/>
                <w:szCs w:val="28"/>
              </w:rPr>
              <w:t>九</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標楷體" w:cs="Arial"/>
                <w:sz w:val="28"/>
                <w:szCs w:val="28"/>
              </w:rPr>
              <w:t>學生申請更改姓名、</w:t>
            </w:r>
            <w:r w:rsidRPr="000D1D98">
              <w:rPr>
                <w:rFonts w:ascii="Arial" w:eastAsia="標楷體" w:hAnsi="標楷體" w:cs="Arial" w:hint="eastAsia"/>
                <w:sz w:val="28"/>
                <w:szCs w:val="28"/>
              </w:rPr>
              <w:t>國民</w:t>
            </w:r>
            <w:r w:rsidRPr="000D1D98">
              <w:rPr>
                <w:rFonts w:ascii="Arial" w:eastAsia="標楷體" w:hAnsi="標楷體" w:cs="Arial"/>
                <w:sz w:val="28"/>
                <w:szCs w:val="28"/>
              </w:rPr>
              <w:t>身</w:t>
            </w:r>
            <w:r>
              <w:rPr>
                <w:rFonts w:ascii="Arial" w:eastAsia="標楷體" w:hAnsi="標楷體" w:cs="Arial" w:hint="eastAsia"/>
                <w:sz w:val="28"/>
                <w:szCs w:val="28"/>
              </w:rPr>
              <w:t>分</w:t>
            </w:r>
            <w:r w:rsidRPr="000D1D98">
              <w:rPr>
                <w:rFonts w:ascii="Arial" w:eastAsia="標楷體" w:hAnsi="標楷體" w:cs="Arial"/>
                <w:sz w:val="28"/>
                <w:szCs w:val="28"/>
              </w:rPr>
              <w:t>證</w:t>
            </w:r>
            <w:r w:rsidRPr="000D1D98">
              <w:rPr>
                <w:rFonts w:ascii="Arial" w:eastAsia="標楷體" w:hAnsi="標楷體" w:cs="Arial" w:hint="eastAsia"/>
                <w:sz w:val="28"/>
                <w:szCs w:val="28"/>
              </w:rPr>
              <w:t>統一編</w:t>
            </w:r>
            <w:r w:rsidRPr="000D1D98">
              <w:rPr>
                <w:rFonts w:ascii="Arial" w:eastAsia="標楷體" w:hAnsi="標楷體" w:cs="Arial"/>
                <w:sz w:val="28"/>
                <w:szCs w:val="28"/>
              </w:rPr>
              <w:t>號（</w:t>
            </w:r>
            <w:r w:rsidRPr="000D1D98">
              <w:rPr>
                <w:rFonts w:ascii="Arial" w:eastAsia="標楷體" w:hAnsi="標楷體" w:cs="Arial" w:hint="eastAsia"/>
                <w:sz w:val="28"/>
                <w:szCs w:val="28"/>
              </w:rPr>
              <w:t>或居留證字號</w:t>
            </w:r>
            <w:r w:rsidRPr="000D1D98">
              <w:rPr>
                <w:rFonts w:ascii="Arial" w:eastAsia="標楷體" w:hAnsi="標楷體" w:cs="Arial"/>
                <w:sz w:val="28"/>
                <w:szCs w:val="28"/>
              </w:rPr>
              <w:t>）、出生年月日者，應檢附戶政機關發給之有效證件</w:t>
            </w:r>
            <w:r w:rsidRPr="000D1D98">
              <w:rPr>
                <w:rFonts w:ascii="Arial" w:eastAsia="標楷體" w:hAnsi="Arial" w:cs="Arial"/>
                <w:sz w:val="28"/>
                <w:szCs w:val="28"/>
              </w:rPr>
              <w:t>(</w:t>
            </w:r>
            <w:r w:rsidRPr="000D1D98">
              <w:rPr>
                <w:rFonts w:ascii="Arial" w:eastAsia="標楷體" w:hAnsi="標楷體" w:cs="Arial"/>
                <w:sz w:val="28"/>
                <w:szCs w:val="28"/>
              </w:rPr>
              <w:t>載</w:t>
            </w:r>
            <w:r w:rsidRPr="000D1D98">
              <w:rPr>
                <w:rFonts w:ascii="Arial" w:eastAsia="標楷體" w:hAnsi="標楷體" w:cs="Arial"/>
                <w:sz w:val="28"/>
                <w:szCs w:val="28"/>
              </w:rPr>
              <w:lastRenderedPageBreak/>
              <w:t>明更正資料</w:t>
            </w:r>
            <w:r w:rsidRPr="000D1D98">
              <w:rPr>
                <w:rFonts w:ascii="Arial" w:eastAsia="標楷體" w:hAnsi="Arial" w:cs="Arial"/>
                <w:sz w:val="28"/>
                <w:szCs w:val="28"/>
              </w:rPr>
              <w:t>)</w:t>
            </w:r>
            <w:r w:rsidRPr="000D1D98">
              <w:rPr>
                <w:rFonts w:ascii="Arial" w:eastAsia="標楷體" w:hAnsi="標楷體" w:cs="Arial"/>
                <w:sz w:val="28"/>
                <w:szCs w:val="28"/>
              </w:rPr>
              <w:t>辦理</w:t>
            </w:r>
            <w:r w:rsidRPr="000D1D98">
              <w:rPr>
                <w:rFonts w:ascii="標楷體" w:eastAsia="標楷體" w:hAnsi="標楷體"/>
                <w:sz w:val="28"/>
                <w:szCs w:val="28"/>
              </w:rPr>
              <w:t>。</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lastRenderedPageBreak/>
              <w:t>第十條</w:t>
            </w:r>
          </w:p>
        </w:tc>
        <w:tc>
          <w:tcPr>
            <w:tcW w:w="4033" w:type="pct"/>
            <w:vAlign w:val="center"/>
          </w:tcPr>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標楷體" w:cs="Arial"/>
                <w:sz w:val="28"/>
                <w:szCs w:val="28"/>
              </w:rPr>
              <w:t>學生因故需轉區就讀時，應填妥轉區申請表於規定日期內向所屬學習指導中心申請，未於規定日期內辦理者，不予受理</w:t>
            </w:r>
            <w:r w:rsidRPr="000D1D98">
              <w:rPr>
                <w:rFonts w:ascii="標楷體" w:eastAsia="標楷體" w:hAnsi="標楷體"/>
                <w:sz w:val="28"/>
                <w:szCs w:val="28"/>
              </w:rPr>
              <w:t>。</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第十</w:t>
            </w:r>
            <w:r w:rsidRPr="000D1D98">
              <w:rPr>
                <w:rFonts w:ascii="標楷體" w:eastAsia="標楷體" w:hAnsi="標楷體" w:cs="Arial Unicode MS" w:hint="eastAsia"/>
                <w:kern w:val="0"/>
                <w:sz w:val="28"/>
                <w:szCs w:val="28"/>
              </w:rPr>
              <w:t>一</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spacing w:line="400" w:lineRule="exact"/>
              <w:rPr>
                <w:rFonts w:ascii="Arial" w:eastAsia="標楷體" w:hAnsi="Arial" w:cs="Arial"/>
                <w:sz w:val="28"/>
                <w:szCs w:val="28"/>
              </w:rPr>
            </w:pPr>
            <w:r w:rsidRPr="000D1D98">
              <w:rPr>
                <w:rFonts w:ascii="Arial" w:eastAsia="標楷體" w:hAnsi="標楷體" w:cs="Arial"/>
                <w:sz w:val="28"/>
                <w:szCs w:val="28"/>
              </w:rPr>
              <w:t>全修生</w:t>
            </w:r>
            <w:r w:rsidRPr="000D1D98">
              <w:rPr>
                <w:rFonts w:ascii="Arial" w:eastAsia="標楷體" w:hAnsi="標楷體" w:cs="Arial" w:hint="eastAsia"/>
                <w:sz w:val="28"/>
                <w:szCs w:val="28"/>
              </w:rPr>
              <w:t>於取得學籍後</w:t>
            </w:r>
            <w:r w:rsidRPr="000D1D98">
              <w:rPr>
                <w:rFonts w:ascii="Arial" w:eastAsia="標楷體" w:hAnsi="標楷體" w:cs="Arial"/>
                <w:sz w:val="28"/>
                <w:szCs w:val="28"/>
              </w:rPr>
              <w:t>，得選定主修學系。</w:t>
            </w:r>
          </w:p>
          <w:p w:rsidR="00E116B4" w:rsidRPr="000D1D98" w:rsidRDefault="00E116B4" w:rsidP="00BE1E0F">
            <w:pPr>
              <w:spacing w:line="400" w:lineRule="exact"/>
              <w:contextualSpacing/>
              <w:jc w:val="both"/>
              <w:rPr>
                <w:rFonts w:ascii="Arial" w:eastAsia="標楷體" w:hAnsi="標楷體" w:cs="Arial"/>
                <w:sz w:val="28"/>
                <w:szCs w:val="28"/>
              </w:rPr>
            </w:pPr>
            <w:r w:rsidRPr="000D1D98">
              <w:rPr>
                <w:rFonts w:ascii="Arial" w:eastAsia="標楷體" w:hAnsi="標楷體" w:cs="Arial"/>
                <w:sz w:val="28"/>
                <w:szCs w:val="28"/>
              </w:rPr>
              <w:t>全修生申請轉系以一次為限。</w:t>
            </w:r>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標楷體" w:cs="Arial"/>
                <w:sz w:val="28"/>
                <w:szCs w:val="28"/>
              </w:rPr>
              <w:t>全修生於選定學系後，由本校於學期開始後二個月內，繕造</w:t>
            </w:r>
            <w:r w:rsidRPr="000D1D98">
              <w:rPr>
                <w:rFonts w:ascii="Arial" w:eastAsia="標楷體" w:hAnsi="標楷體" w:cs="Arial" w:hint="eastAsia"/>
                <w:sz w:val="28"/>
                <w:szCs w:val="28"/>
              </w:rPr>
              <w:t>選系生</w:t>
            </w:r>
            <w:r w:rsidRPr="000D1D98">
              <w:rPr>
                <w:rFonts w:ascii="Arial" w:eastAsia="標楷體" w:hAnsi="標楷體" w:cs="Arial"/>
                <w:sz w:val="28"/>
                <w:szCs w:val="28"/>
              </w:rPr>
              <w:t>名冊報請高雄市政府備查</w:t>
            </w:r>
            <w:r w:rsidRPr="000D1D98">
              <w:rPr>
                <w:rFonts w:ascii="標楷體" w:eastAsia="標楷體" w:hAnsi="標楷體"/>
                <w:sz w:val="28"/>
                <w:szCs w:val="28"/>
              </w:rPr>
              <w:t>。</w:t>
            </w:r>
          </w:p>
        </w:tc>
      </w:tr>
      <w:tr w:rsidR="00E116B4" w:rsidRPr="000D1D98" w:rsidTr="00BE1E0F">
        <w:trPr>
          <w:tblCellSpacing w:w="15" w:type="dxa"/>
          <w:jc w:val="center"/>
        </w:trPr>
        <w:tc>
          <w:tcPr>
            <w:tcW w:w="4966" w:type="pct"/>
            <w:gridSpan w:val="3"/>
          </w:tcPr>
          <w:p w:rsidR="00E116B4" w:rsidRPr="000D1D98" w:rsidRDefault="00E116B4" w:rsidP="00BE1E0F">
            <w:pPr>
              <w:spacing w:line="400" w:lineRule="exact"/>
              <w:contextualSpacing/>
              <w:jc w:val="both"/>
              <w:rPr>
                <w:rFonts w:ascii="標楷體" w:eastAsia="標楷體" w:hAnsi="標楷體"/>
                <w:b/>
                <w:bCs/>
                <w:sz w:val="28"/>
                <w:szCs w:val="28"/>
              </w:rPr>
            </w:pPr>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標楷體" w:eastAsia="標楷體" w:hAnsi="標楷體"/>
                <w:b/>
                <w:bCs/>
                <w:sz w:val="28"/>
                <w:szCs w:val="28"/>
              </w:rPr>
              <w:t>第五章　學　分</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第十</w:t>
            </w:r>
            <w:r w:rsidRPr="000D1D98">
              <w:rPr>
                <w:rFonts w:ascii="標楷體" w:eastAsia="標楷體" w:hAnsi="標楷體" w:cs="Arial Unicode MS" w:hint="eastAsia"/>
                <w:kern w:val="0"/>
                <w:sz w:val="28"/>
                <w:szCs w:val="28"/>
              </w:rPr>
              <w:t>二</w:t>
            </w:r>
            <w:r w:rsidRPr="000D1D98">
              <w:rPr>
                <w:rFonts w:ascii="標楷體" w:eastAsia="標楷體" w:hAnsi="標楷體" w:cs="Arial Unicode MS"/>
                <w:kern w:val="0"/>
                <w:sz w:val="28"/>
                <w:szCs w:val="28"/>
              </w:rPr>
              <w:t>條</w:t>
            </w:r>
          </w:p>
        </w:tc>
        <w:tc>
          <w:tcPr>
            <w:tcW w:w="4033" w:type="pct"/>
            <w:vAlign w:val="center"/>
          </w:tcPr>
          <w:p w:rsidR="00E116B4" w:rsidRDefault="00E116B4" w:rsidP="00BE1E0F">
            <w:pPr>
              <w:spacing w:line="400" w:lineRule="exact"/>
              <w:contextualSpacing/>
              <w:jc w:val="both"/>
              <w:rPr>
                <w:rFonts w:ascii="標楷體" w:eastAsia="標楷體" w:hAnsi="標楷體"/>
                <w:sz w:val="28"/>
                <w:szCs w:val="28"/>
              </w:rPr>
            </w:pPr>
            <w:r w:rsidRPr="000D1D98">
              <w:rPr>
                <w:rFonts w:ascii="Arial" w:eastAsia="標楷體" w:hAnsi="標楷體" w:cs="Arial"/>
                <w:sz w:val="28"/>
                <w:szCs w:val="28"/>
              </w:rPr>
              <w:t>本校採學分制，全修生應依本校畢業學分配置規定修畢所須學分</w:t>
            </w:r>
            <w:r w:rsidRPr="000D1D98">
              <w:rPr>
                <w:rFonts w:ascii="Arial" w:eastAsia="標楷體" w:hAnsi="Arial" w:cs="Arial"/>
                <w:sz w:val="28"/>
                <w:szCs w:val="28"/>
              </w:rPr>
              <w:t>(</w:t>
            </w:r>
            <w:r w:rsidRPr="000D1D98">
              <w:rPr>
                <w:rFonts w:ascii="Arial" w:eastAsia="標楷體" w:hAnsi="標楷體" w:cs="Arial"/>
                <w:sz w:val="28"/>
                <w:szCs w:val="28"/>
              </w:rPr>
              <w:t>含通識課程及學系規定之必</w:t>
            </w:r>
            <w:r w:rsidRPr="000D1D98">
              <w:rPr>
                <w:rFonts w:ascii="Arial" w:hAnsi="新細明體" w:cs="Arial"/>
                <w:sz w:val="28"/>
                <w:szCs w:val="28"/>
              </w:rPr>
              <w:t>、</w:t>
            </w:r>
            <w:r w:rsidRPr="000D1D98">
              <w:rPr>
                <w:rFonts w:ascii="Arial" w:eastAsia="標楷體" w:hAnsi="標楷體" w:cs="Arial"/>
                <w:sz w:val="28"/>
                <w:szCs w:val="28"/>
              </w:rPr>
              <w:t>選修學分</w:t>
            </w:r>
            <w:r w:rsidRPr="000D1D98">
              <w:rPr>
                <w:rFonts w:ascii="Arial" w:eastAsia="標楷體" w:hAnsi="Arial" w:cs="Arial"/>
                <w:sz w:val="28"/>
                <w:szCs w:val="28"/>
              </w:rPr>
              <w:t>)</w:t>
            </w:r>
            <w:r w:rsidRPr="000D1D98">
              <w:rPr>
                <w:rFonts w:ascii="Arial" w:eastAsia="標楷體" w:hAnsi="標楷體" w:cs="Arial"/>
                <w:sz w:val="28"/>
                <w:szCs w:val="28"/>
              </w:rPr>
              <w:t>，應修學分總數不得少於一百二十八學分，經考核成績及格者，始得畢業並授予學士學位</w:t>
            </w:r>
            <w:r w:rsidRPr="000D1D98">
              <w:rPr>
                <w:rFonts w:ascii="標楷體" w:eastAsia="標楷體" w:hAnsi="標楷體"/>
                <w:sz w:val="28"/>
                <w:szCs w:val="28"/>
              </w:rPr>
              <w:t>。</w:t>
            </w:r>
          </w:p>
          <w:p w:rsidR="00E116B4" w:rsidRPr="004552C2" w:rsidRDefault="00840D69" w:rsidP="00BE1E0F">
            <w:pPr>
              <w:spacing w:line="400" w:lineRule="exact"/>
              <w:contextualSpacing/>
              <w:jc w:val="both"/>
              <w:rPr>
                <w:rFonts w:ascii="標楷體" w:eastAsia="標楷體" w:hAnsi="標楷體"/>
                <w:sz w:val="28"/>
                <w:szCs w:val="28"/>
              </w:rPr>
            </w:pPr>
            <w:r w:rsidRPr="004552C2">
              <w:rPr>
                <w:rFonts w:ascii="標楷體" w:eastAsia="標楷體" w:hAnsi="標楷體" w:hint="eastAsia"/>
                <w:sz w:val="28"/>
                <w:szCs w:val="28"/>
              </w:rPr>
              <w:t>修畢所須學分(含通識課程及學系規定之必、選修學分)合計滿八十學分以上，</w:t>
            </w:r>
            <w:r w:rsidR="00E55366" w:rsidRPr="004552C2">
              <w:rPr>
                <w:rFonts w:ascii="標楷體" w:eastAsia="標楷體" w:hAnsi="標楷體" w:hint="eastAsia"/>
                <w:sz w:val="28"/>
                <w:szCs w:val="28"/>
              </w:rPr>
              <w:t>經考核成績及格者</w:t>
            </w:r>
            <w:r w:rsidRPr="004552C2">
              <w:rPr>
                <w:rFonts w:ascii="標楷體" w:eastAsia="標楷體" w:hAnsi="標楷體" w:hint="eastAsia"/>
                <w:sz w:val="28"/>
                <w:szCs w:val="28"/>
              </w:rPr>
              <w:t>成績及格，</w:t>
            </w:r>
            <w:r w:rsidR="00E55366" w:rsidRPr="004552C2">
              <w:rPr>
                <w:rFonts w:ascii="標楷體" w:eastAsia="標楷體" w:hAnsi="標楷體" w:hint="eastAsia"/>
                <w:sz w:val="28"/>
                <w:szCs w:val="28"/>
              </w:rPr>
              <w:t>始得畢業並授予副學士學位證書</w:t>
            </w:r>
            <w:r w:rsidRPr="004552C2">
              <w:rPr>
                <w:rFonts w:ascii="標楷體" w:eastAsia="標楷體" w:hAnsi="標楷體" w:hint="eastAsia"/>
                <w:sz w:val="28"/>
                <w:szCs w:val="28"/>
              </w:rPr>
              <w:t>。</w:t>
            </w:r>
          </w:p>
          <w:p w:rsidR="00840D69" w:rsidRPr="00820377" w:rsidRDefault="00840D69" w:rsidP="00BE1E0F">
            <w:pPr>
              <w:spacing w:line="400" w:lineRule="exact"/>
              <w:contextualSpacing/>
              <w:jc w:val="both"/>
              <w:rPr>
                <w:rFonts w:ascii="標楷體" w:eastAsia="標楷體" w:hAnsi="標楷體" w:cs="Arial Unicode MS"/>
                <w:sz w:val="28"/>
                <w:szCs w:val="28"/>
                <w:u w:val="single"/>
              </w:rPr>
            </w:pP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第十</w:t>
            </w:r>
            <w:r w:rsidRPr="000D1D98">
              <w:rPr>
                <w:rFonts w:ascii="標楷體" w:eastAsia="標楷體" w:hAnsi="標楷體" w:cs="Arial Unicode MS" w:hint="eastAsia"/>
                <w:kern w:val="0"/>
                <w:sz w:val="28"/>
                <w:szCs w:val="28"/>
              </w:rPr>
              <w:t>三</w:t>
            </w:r>
            <w:r w:rsidRPr="000D1D98">
              <w:rPr>
                <w:rFonts w:ascii="標楷體" w:eastAsia="標楷體" w:hAnsi="標楷體" w:cs="Arial Unicode MS"/>
                <w:kern w:val="0"/>
                <w:sz w:val="28"/>
                <w:szCs w:val="28"/>
              </w:rPr>
              <w:t>條</w:t>
            </w:r>
          </w:p>
        </w:tc>
        <w:tc>
          <w:tcPr>
            <w:tcW w:w="4033" w:type="pct"/>
            <w:vAlign w:val="center"/>
          </w:tcPr>
          <w:p w:rsidR="00E116B4" w:rsidRDefault="00E116B4" w:rsidP="00E116B4">
            <w:pPr>
              <w:spacing w:line="400" w:lineRule="exact"/>
              <w:jc w:val="both"/>
              <w:rPr>
                <w:rFonts w:ascii="Arial" w:eastAsia="標楷體" w:hAnsi="標楷體" w:cs="Arial"/>
                <w:sz w:val="28"/>
                <w:szCs w:val="28"/>
              </w:rPr>
            </w:pPr>
            <w:r w:rsidRPr="000D1D98">
              <w:rPr>
                <w:rFonts w:ascii="Arial" w:eastAsia="標楷體" w:hAnsi="標楷體" w:cs="Arial"/>
                <w:sz w:val="28"/>
                <w:szCs w:val="28"/>
              </w:rPr>
              <w:t>全修生可就各學系</w:t>
            </w:r>
            <w:r w:rsidRPr="000D1D98">
              <w:rPr>
                <w:rFonts w:ascii="Arial" w:eastAsia="標楷體" w:hAnsi="標楷體" w:cs="Arial" w:hint="eastAsia"/>
                <w:sz w:val="28"/>
                <w:szCs w:val="28"/>
              </w:rPr>
              <w:t>暨通識教育中心</w:t>
            </w:r>
            <w:r w:rsidRPr="000D1D98">
              <w:rPr>
                <w:rFonts w:ascii="Arial" w:eastAsia="標楷體" w:hAnsi="標楷體" w:cs="Arial"/>
                <w:sz w:val="28"/>
                <w:szCs w:val="28"/>
              </w:rPr>
              <w:t>開設之科目自由選讀。全修生至少應修畢一學系所開專業必修科目二十六學分、專業選修科目五十二學分以上，</w:t>
            </w:r>
            <w:r w:rsidRPr="000D1D98">
              <w:rPr>
                <w:rFonts w:ascii="Arial" w:eastAsia="標楷體" w:hAnsi="標楷體" w:cs="Arial" w:hint="eastAsia"/>
                <w:sz w:val="28"/>
                <w:szCs w:val="28"/>
              </w:rPr>
              <w:t>及通識教育中心所開科目二十學分以上</w:t>
            </w:r>
            <w:r w:rsidRPr="000D1D98">
              <w:rPr>
                <w:rFonts w:ascii="Arial" w:eastAsia="標楷體" w:hAnsi="標楷體" w:cs="Arial"/>
                <w:sz w:val="28"/>
                <w:szCs w:val="28"/>
              </w:rPr>
              <w:t>。</w:t>
            </w:r>
          </w:p>
          <w:p w:rsidR="00E116B4" w:rsidRPr="004552C2" w:rsidRDefault="00E116B4" w:rsidP="00E116B4">
            <w:pPr>
              <w:spacing w:line="400" w:lineRule="exact"/>
              <w:jc w:val="both"/>
              <w:rPr>
                <w:rFonts w:ascii="Arial" w:eastAsia="標楷體" w:hAnsi="標楷體" w:cs="Arial"/>
                <w:sz w:val="28"/>
                <w:szCs w:val="28"/>
              </w:rPr>
            </w:pPr>
            <w:r w:rsidRPr="004552C2">
              <w:rPr>
                <w:rFonts w:ascii="Arial" w:eastAsia="標楷體" w:hAnsi="標楷體" w:cs="Arial"/>
                <w:sz w:val="28"/>
                <w:szCs w:val="28"/>
              </w:rPr>
              <w:t>申請</w:t>
            </w:r>
            <w:r w:rsidRPr="004552C2">
              <w:rPr>
                <w:rFonts w:ascii="標楷體" w:eastAsia="標楷體" w:hAnsi="標楷體" w:hint="eastAsia"/>
                <w:sz w:val="28"/>
                <w:szCs w:val="28"/>
              </w:rPr>
              <w:t>副學士學位者應修畢一學系所開專業必修科目二十六學分、選修科目四十四學分以上，及通識教育中心所開科目十學分以上。</w:t>
            </w:r>
          </w:p>
          <w:p w:rsidR="00E116B4" w:rsidRPr="000D1D98" w:rsidRDefault="00E116B4" w:rsidP="00E41F69">
            <w:pPr>
              <w:widowControl/>
              <w:spacing w:line="400" w:lineRule="exact"/>
              <w:contextualSpacing/>
              <w:jc w:val="both"/>
              <w:rPr>
                <w:rFonts w:ascii="標楷體" w:eastAsia="標楷體" w:hAnsi="標楷體" w:cs="Arial Unicode MS"/>
                <w:kern w:val="0"/>
                <w:sz w:val="28"/>
                <w:szCs w:val="28"/>
              </w:rPr>
            </w:pPr>
            <w:r w:rsidRPr="004552C2">
              <w:rPr>
                <w:rFonts w:ascii="Arial" w:eastAsia="標楷體" w:hAnsi="標楷體" w:cs="Arial"/>
                <w:kern w:val="0"/>
                <w:sz w:val="28"/>
                <w:szCs w:val="28"/>
              </w:rPr>
              <w:t>申請</w:t>
            </w:r>
            <w:r w:rsidR="007036D7" w:rsidRPr="004552C2">
              <w:rPr>
                <w:rFonts w:ascii="Arial" w:eastAsia="標楷體" w:hAnsi="標楷體" w:cs="Arial"/>
                <w:kern w:val="0"/>
                <w:sz w:val="28"/>
                <w:szCs w:val="28"/>
              </w:rPr>
              <w:t>學士學位</w:t>
            </w:r>
            <w:r w:rsidRPr="004552C2">
              <w:rPr>
                <w:rFonts w:ascii="Arial" w:eastAsia="標楷體" w:hAnsi="標楷體" w:cs="Arial"/>
                <w:kern w:val="0"/>
                <w:sz w:val="28"/>
                <w:szCs w:val="28"/>
              </w:rPr>
              <w:t>雙主修者，應修畢</w:t>
            </w:r>
            <w:r w:rsidR="00840D69" w:rsidRPr="004552C2">
              <w:rPr>
                <w:rFonts w:ascii="Arial" w:eastAsia="標楷體" w:hAnsi="標楷體" w:cs="Arial" w:hint="eastAsia"/>
                <w:kern w:val="0"/>
                <w:sz w:val="28"/>
                <w:szCs w:val="28"/>
              </w:rPr>
              <w:t>第二學系所開設之科目專業基礎必修二十六學分、專業選科目四十二學分。</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第十</w:t>
            </w:r>
            <w:r w:rsidRPr="000D1D98">
              <w:rPr>
                <w:rFonts w:ascii="標楷體" w:eastAsia="標楷體" w:hAnsi="標楷體" w:cs="Arial Unicode MS" w:hint="eastAsia"/>
                <w:kern w:val="0"/>
                <w:sz w:val="28"/>
                <w:szCs w:val="28"/>
              </w:rPr>
              <w:t>四</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widowControl/>
              <w:spacing w:line="400" w:lineRule="exact"/>
              <w:jc w:val="both"/>
              <w:rPr>
                <w:rFonts w:ascii="Arial" w:eastAsia="標楷體" w:hAnsi="Arial" w:cs="Arial"/>
                <w:kern w:val="0"/>
                <w:sz w:val="28"/>
                <w:szCs w:val="28"/>
              </w:rPr>
            </w:pPr>
            <w:r w:rsidRPr="000D1D98">
              <w:rPr>
                <w:rFonts w:ascii="Arial" w:eastAsia="標楷體" w:hAnsi="標楷體" w:cs="Arial"/>
                <w:kern w:val="0"/>
                <w:sz w:val="28"/>
                <w:szCs w:val="28"/>
              </w:rPr>
              <w:t>本校各學系學分之計算，以授課滿十八小時（</w:t>
            </w:r>
            <w:r w:rsidRPr="000D1D98">
              <w:rPr>
                <w:rFonts w:ascii="Arial" w:eastAsia="標楷體" w:hAnsi="標楷體" w:cs="Arial" w:hint="eastAsia"/>
                <w:kern w:val="0"/>
                <w:sz w:val="28"/>
                <w:szCs w:val="28"/>
              </w:rPr>
              <w:t>大面授課程以講次計</w:t>
            </w:r>
            <w:r w:rsidRPr="000D1D98">
              <w:rPr>
                <w:rFonts w:ascii="Arial" w:eastAsia="標楷體" w:hAnsi="標楷體" w:cs="Arial"/>
                <w:kern w:val="0"/>
                <w:sz w:val="28"/>
                <w:szCs w:val="28"/>
              </w:rPr>
              <w:t>）為一學分；實習或實驗學分之計算另訂。</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Arial" w:eastAsia="標楷體" w:hAnsi="標楷體" w:cs="Arial"/>
                <w:kern w:val="0"/>
                <w:sz w:val="28"/>
                <w:szCs w:val="28"/>
              </w:rPr>
              <w:t>本校通識教育課程必修科目與學分、學系專業必修科目與學分，由校課程及教學策劃委員會審訂，經教務會議通過，並報請高雄市政府轉教育部備查。</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第十</w:t>
            </w:r>
            <w:r w:rsidRPr="000D1D98">
              <w:rPr>
                <w:rFonts w:ascii="標楷體" w:eastAsia="標楷體" w:hAnsi="標楷體" w:cs="Arial Unicode MS" w:hint="eastAsia"/>
                <w:kern w:val="0"/>
                <w:sz w:val="28"/>
                <w:szCs w:val="28"/>
              </w:rPr>
              <w:t>五</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spacing w:line="400" w:lineRule="exact"/>
              <w:rPr>
                <w:rFonts w:ascii="Arial" w:eastAsia="標楷體" w:hAnsi="Arial" w:cs="Arial"/>
                <w:sz w:val="28"/>
                <w:szCs w:val="28"/>
              </w:rPr>
            </w:pPr>
            <w:r w:rsidRPr="000D1D98">
              <w:rPr>
                <w:rFonts w:ascii="Arial" w:eastAsia="標楷體" w:hAnsi="Arial" w:cs="Arial"/>
                <w:sz w:val="28"/>
                <w:szCs w:val="28"/>
              </w:rPr>
              <w:t>凡曾在依法設立之國內外公私立大學院專校或符合教育</w:t>
            </w:r>
            <w:r w:rsidRPr="000D1D98">
              <w:rPr>
                <w:rFonts w:ascii="Arial" w:eastAsia="標楷體" w:hAnsi="Arial" w:cs="Arial"/>
                <w:sz w:val="28"/>
                <w:szCs w:val="28"/>
              </w:rPr>
              <w:lastRenderedPageBreak/>
              <w:t>部採認規定之國內外大專校院畢</w:t>
            </w:r>
            <w:r w:rsidRPr="000D1D98">
              <w:rPr>
                <w:rFonts w:ascii="Arial" w:eastAsia="標楷體" w:hAnsi="Arial" w:cs="Arial"/>
                <w:sz w:val="28"/>
                <w:szCs w:val="28"/>
              </w:rPr>
              <w:t>(</w:t>
            </w:r>
            <w:r w:rsidRPr="000D1D98">
              <w:rPr>
                <w:rFonts w:ascii="Arial" w:eastAsia="標楷體" w:hAnsi="Arial" w:cs="Arial"/>
                <w:sz w:val="28"/>
                <w:szCs w:val="28"/>
              </w:rPr>
              <w:t>肄</w:t>
            </w:r>
            <w:r w:rsidRPr="000D1D98">
              <w:rPr>
                <w:rFonts w:ascii="Arial" w:eastAsia="標楷體" w:hAnsi="Arial" w:cs="Arial"/>
                <w:sz w:val="28"/>
                <w:szCs w:val="28"/>
              </w:rPr>
              <w:t>)</w:t>
            </w:r>
            <w:r w:rsidRPr="000D1D98">
              <w:rPr>
                <w:rFonts w:ascii="Arial" w:eastAsia="標楷體" w:hAnsi="Arial" w:cs="Arial"/>
                <w:sz w:val="28"/>
                <w:szCs w:val="28"/>
              </w:rPr>
              <w:t>業</w:t>
            </w:r>
            <w:r w:rsidRPr="000D1D98">
              <w:rPr>
                <w:rFonts w:ascii="Arial" w:eastAsia="標楷體" w:hAnsi="Arial" w:cs="Arial"/>
                <w:sz w:val="28"/>
                <w:szCs w:val="28"/>
              </w:rPr>
              <w:t>(</w:t>
            </w:r>
            <w:r w:rsidRPr="000D1D98">
              <w:rPr>
                <w:rFonts w:ascii="Arial" w:eastAsia="標楷體" w:hAnsi="Arial" w:cs="Arial"/>
                <w:sz w:val="28"/>
                <w:szCs w:val="28"/>
              </w:rPr>
              <w:t>五專限四、五年級</w:t>
            </w:r>
            <w:r w:rsidRPr="000D1D98">
              <w:rPr>
                <w:rFonts w:ascii="Arial" w:eastAsia="標楷體" w:hAnsi="Arial" w:cs="Arial"/>
                <w:sz w:val="28"/>
                <w:szCs w:val="28"/>
              </w:rPr>
              <w:t>)</w:t>
            </w:r>
            <w:r w:rsidRPr="000D1D98">
              <w:rPr>
                <w:rFonts w:ascii="Arial" w:eastAsia="標楷體" w:hAnsi="Arial" w:cs="Arial"/>
                <w:sz w:val="28"/>
                <w:szCs w:val="28"/>
              </w:rPr>
              <w:t>或修讀學分者，經錄取為本校全修生者，得依本校學分抵免及減修辦法，於每學期規定時間內，提出抵免或減修學分申請。</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Arial" w:eastAsia="標楷體" w:hAnsi="Arial" w:cs="Arial"/>
                <w:kern w:val="0"/>
                <w:sz w:val="28"/>
                <w:szCs w:val="28"/>
              </w:rPr>
              <w:t>各學系暨通識課程學分抵免或減修依本校學分抵免及減修辦法辦理。學分抵免及減修辦法另定之</w:t>
            </w:r>
            <w:r w:rsidRPr="000D1D98">
              <w:rPr>
                <w:rFonts w:ascii="標楷體" w:eastAsia="標楷體" w:hAnsi="標楷體" w:cs="Arial Unicode MS"/>
                <w:kern w:val="0"/>
                <w:sz w:val="28"/>
                <w:szCs w:val="28"/>
              </w:rPr>
              <w:t>。</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lastRenderedPageBreak/>
              <w:t>第十</w:t>
            </w:r>
            <w:r w:rsidRPr="000D1D98">
              <w:rPr>
                <w:rFonts w:ascii="標楷體" w:eastAsia="標楷體" w:hAnsi="標楷體" w:cs="Arial Unicode MS" w:hint="eastAsia"/>
                <w:kern w:val="0"/>
                <w:sz w:val="28"/>
                <w:szCs w:val="28"/>
              </w:rPr>
              <w:t>六</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spacing w:line="400" w:lineRule="exact"/>
              <w:rPr>
                <w:rFonts w:ascii="Arial" w:eastAsia="標楷體" w:hAnsi="Arial" w:cs="Arial"/>
                <w:sz w:val="28"/>
                <w:szCs w:val="28"/>
              </w:rPr>
            </w:pPr>
            <w:r w:rsidRPr="000D1D98">
              <w:rPr>
                <w:rFonts w:ascii="Arial" w:eastAsia="標楷體" w:hAnsi="Arial" w:cs="Arial"/>
                <w:sz w:val="28"/>
                <w:szCs w:val="28"/>
              </w:rPr>
              <w:t>全修生在未選定主修學系期間所修得之科目學分，一律採計為畢業學分。</w:t>
            </w:r>
          </w:p>
          <w:p w:rsidR="00E116B4" w:rsidRPr="000D1D98" w:rsidRDefault="00E116B4" w:rsidP="00BE1E0F">
            <w:pPr>
              <w:spacing w:line="400" w:lineRule="exact"/>
              <w:rPr>
                <w:rFonts w:ascii="Arial" w:eastAsia="標楷體" w:hAnsi="Arial" w:cs="Arial"/>
                <w:sz w:val="28"/>
                <w:szCs w:val="28"/>
              </w:rPr>
            </w:pPr>
            <w:r w:rsidRPr="000D1D98">
              <w:rPr>
                <w:rFonts w:ascii="Arial" w:eastAsia="標楷體" w:hAnsi="Arial" w:cs="Arial"/>
                <w:sz w:val="28"/>
                <w:szCs w:val="28"/>
              </w:rPr>
              <w:t>全修生未修滿規定學分總數或學位學程所規定之學分者，得就成績及格之科目，發給學分證明書</w:t>
            </w:r>
            <w:r w:rsidRPr="000D1D98">
              <w:rPr>
                <w:rFonts w:ascii="Arial" w:hAnsi="Arial" w:cs="Arial"/>
                <w:sz w:val="28"/>
                <w:szCs w:val="28"/>
              </w:rPr>
              <w:t>。</w:t>
            </w:r>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Arial" w:cs="Arial"/>
                <w:sz w:val="28"/>
                <w:szCs w:val="28"/>
              </w:rPr>
              <w:t>全修生修畢學分學程所規定之學分，經考核成績及格者，發給學程之學分證明</w:t>
            </w:r>
            <w:r w:rsidRPr="000D1D98">
              <w:rPr>
                <w:rFonts w:ascii="標楷體" w:eastAsia="標楷體" w:hAnsi="標楷體"/>
                <w:sz w:val="28"/>
                <w:szCs w:val="28"/>
              </w:rPr>
              <w:t>。</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第十</w:t>
            </w:r>
            <w:r w:rsidRPr="000D1D98">
              <w:rPr>
                <w:rFonts w:ascii="標楷體" w:eastAsia="標楷體" w:hAnsi="標楷體" w:cs="Arial Unicode MS" w:hint="eastAsia"/>
                <w:kern w:val="0"/>
                <w:sz w:val="28"/>
                <w:szCs w:val="28"/>
              </w:rPr>
              <w:t>七</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spacing w:line="400" w:lineRule="exact"/>
              <w:contextualSpacing/>
              <w:jc w:val="both"/>
              <w:rPr>
                <w:rFonts w:ascii="標楷體" w:eastAsia="標楷體" w:hAnsi="標楷體"/>
                <w:sz w:val="28"/>
                <w:szCs w:val="28"/>
              </w:rPr>
            </w:pPr>
            <w:r w:rsidRPr="000D1D98">
              <w:rPr>
                <w:rFonts w:ascii="Arial" w:eastAsia="標楷體" w:hAnsi="Arial" w:cs="Arial"/>
                <w:sz w:val="28"/>
                <w:szCs w:val="28"/>
              </w:rPr>
              <w:t>選修生修畢修讀科目，成績及格者，發給學分證明書</w:t>
            </w:r>
            <w:r w:rsidRPr="000D1D98">
              <w:rPr>
                <w:rFonts w:ascii="Arial" w:hAnsi="Arial" w:cs="Arial"/>
                <w:sz w:val="28"/>
                <w:szCs w:val="28"/>
              </w:rPr>
              <w:t>。</w:t>
            </w:r>
            <w:r w:rsidRPr="000D1D98">
              <w:rPr>
                <w:rFonts w:ascii="Arial" w:eastAsia="標楷體" w:hAnsi="Arial" w:cs="Arial"/>
                <w:sz w:val="28"/>
                <w:szCs w:val="28"/>
              </w:rPr>
              <w:t>其經公開招生錄取為全修生時，已取得學分之科目免修習</w:t>
            </w:r>
            <w:r w:rsidRPr="000D1D98">
              <w:rPr>
                <w:rFonts w:ascii="標楷體" w:eastAsia="標楷體" w:hAnsi="標楷體"/>
                <w:sz w:val="28"/>
                <w:szCs w:val="28"/>
              </w:rPr>
              <w:t>。</w:t>
            </w:r>
            <w:r w:rsidRPr="000D1D98">
              <w:rPr>
                <w:rFonts w:ascii="Arial" w:eastAsia="標楷體" w:hAnsi="標楷體" w:cs="Arial" w:hint="eastAsia"/>
                <w:sz w:val="28"/>
                <w:szCs w:val="28"/>
              </w:rPr>
              <w:t>具第二條第二項之四十學分，得採列入學士學位畢業應修學分總數。</w:t>
            </w:r>
          </w:p>
        </w:tc>
      </w:tr>
      <w:tr w:rsidR="00E116B4" w:rsidRPr="000D1D98" w:rsidTr="00BE1E0F">
        <w:trPr>
          <w:tblCellSpacing w:w="15" w:type="dxa"/>
          <w:jc w:val="center"/>
        </w:trPr>
        <w:tc>
          <w:tcPr>
            <w:tcW w:w="4966" w:type="pct"/>
            <w:gridSpan w:val="3"/>
          </w:tcPr>
          <w:p w:rsidR="00E116B4" w:rsidRPr="000D1D98" w:rsidRDefault="00E116B4" w:rsidP="00BE1E0F">
            <w:pPr>
              <w:spacing w:line="400" w:lineRule="exact"/>
              <w:contextualSpacing/>
              <w:jc w:val="both"/>
              <w:rPr>
                <w:rFonts w:ascii="標楷體" w:eastAsia="標楷體" w:hAnsi="標楷體"/>
                <w:b/>
                <w:bCs/>
                <w:sz w:val="28"/>
                <w:szCs w:val="28"/>
              </w:rPr>
            </w:pPr>
          </w:p>
          <w:p w:rsidR="00E116B4" w:rsidRPr="000D1D98" w:rsidRDefault="00E116B4" w:rsidP="00BE1E0F">
            <w:pPr>
              <w:spacing w:line="400" w:lineRule="exact"/>
              <w:contextualSpacing/>
              <w:jc w:val="both"/>
              <w:rPr>
                <w:rFonts w:ascii="標楷體" w:eastAsia="標楷體" w:hAnsi="標楷體"/>
                <w:b/>
                <w:bCs/>
                <w:sz w:val="28"/>
                <w:szCs w:val="28"/>
              </w:rPr>
            </w:pPr>
            <w:r w:rsidRPr="000D1D98">
              <w:rPr>
                <w:rFonts w:ascii="標楷體" w:eastAsia="標楷體" w:hAnsi="標楷體" w:hint="eastAsia"/>
                <w:b/>
                <w:bCs/>
                <w:sz w:val="28"/>
                <w:szCs w:val="28"/>
              </w:rPr>
              <w:t>第六章  教</w:t>
            </w:r>
            <w:r w:rsidRPr="000D1D98">
              <w:rPr>
                <w:rFonts w:ascii="標楷體" w:eastAsia="標楷體" w:hAnsi="標楷體"/>
                <w:b/>
                <w:bCs/>
                <w:sz w:val="28"/>
                <w:szCs w:val="28"/>
              </w:rPr>
              <w:t xml:space="preserve">　學</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第十</w:t>
            </w:r>
            <w:r w:rsidRPr="000D1D98">
              <w:rPr>
                <w:rFonts w:ascii="標楷體" w:eastAsia="標楷體" w:hAnsi="標楷體" w:cs="Arial Unicode MS" w:hint="eastAsia"/>
                <w:kern w:val="0"/>
                <w:sz w:val="28"/>
                <w:szCs w:val="28"/>
              </w:rPr>
              <w:t>八</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widowControl/>
              <w:spacing w:line="400" w:lineRule="exact"/>
              <w:jc w:val="both"/>
              <w:rPr>
                <w:rFonts w:ascii="Arial" w:eastAsia="標楷體" w:hAnsi="Arial" w:cs="Arial"/>
                <w:kern w:val="0"/>
                <w:sz w:val="28"/>
                <w:szCs w:val="28"/>
              </w:rPr>
            </w:pPr>
            <w:r w:rsidRPr="000D1D98">
              <w:rPr>
                <w:rFonts w:ascii="Arial" w:eastAsia="標楷體" w:hAnsi="Arial" w:cs="Arial"/>
                <w:kern w:val="0"/>
                <w:sz w:val="28"/>
                <w:szCs w:val="28"/>
              </w:rPr>
              <w:t>本校採用廣播、電視、網際網路等一種或結合一種以上傳播媒體實施教學，並輔以面授、書面輔導及其他適當教學方式施教。</w:t>
            </w:r>
          </w:p>
          <w:p w:rsidR="00E116B4" w:rsidRPr="000D1D98" w:rsidRDefault="00E116B4" w:rsidP="00BE1E0F">
            <w:pPr>
              <w:widowControl/>
              <w:spacing w:line="400" w:lineRule="exact"/>
              <w:jc w:val="both"/>
              <w:rPr>
                <w:rFonts w:ascii="Arial" w:eastAsia="標楷體" w:hAnsi="Arial" w:cs="Arial"/>
                <w:kern w:val="0"/>
                <w:sz w:val="28"/>
                <w:szCs w:val="28"/>
              </w:rPr>
            </w:pPr>
            <w:r w:rsidRPr="000D1D98">
              <w:rPr>
                <w:rFonts w:ascii="Arial" w:eastAsia="標楷體" w:hAnsi="Arial" w:cs="Arial"/>
                <w:kern w:val="0"/>
                <w:sz w:val="28"/>
                <w:szCs w:val="28"/>
              </w:rPr>
              <w:t>廣播及電視教學節目由本校製作，依排定時間播授。</w:t>
            </w:r>
          </w:p>
          <w:p w:rsidR="00E116B4" w:rsidRPr="000D1D98" w:rsidRDefault="00E116B4" w:rsidP="00BE1E0F">
            <w:pPr>
              <w:widowControl/>
              <w:spacing w:line="400" w:lineRule="exact"/>
              <w:jc w:val="both"/>
              <w:rPr>
                <w:rFonts w:ascii="Arial" w:eastAsia="標楷體" w:hAnsi="Arial" w:cs="Arial"/>
                <w:kern w:val="0"/>
                <w:sz w:val="28"/>
                <w:szCs w:val="28"/>
              </w:rPr>
            </w:pPr>
            <w:r w:rsidRPr="000D1D98">
              <w:rPr>
                <w:rFonts w:ascii="Arial" w:eastAsia="標楷體" w:hAnsi="Arial" w:cs="Arial"/>
                <w:kern w:val="0"/>
                <w:sz w:val="28"/>
                <w:szCs w:val="28"/>
              </w:rPr>
              <w:t>面授教學由本校教務處暨學習指導中心排定時間表實施，學生應按期與規定返校地點接受面授。</w:t>
            </w:r>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Arial" w:cs="Arial"/>
                <w:sz w:val="28"/>
                <w:szCs w:val="28"/>
              </w:rPr>
              <w:t>書面教學由授課教師指定教科書、定期刊物或其他教材等，由學生自行購置閱讀。</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hint="eastAsia"/>
                <w:kern w:val="0"/>
                <w:sz w:val="28"/>
                <w:szCs w:val="28"/>
              </w:rPr>
              <w:t>第十九條</w:t>
            </w:r>
          </w:p>
        </w:tc>
        <w:tc>
          <w:tcPr>
            <w:tcW w:w="4033" w:type="pct"/>
            <w:vAlign w:val="center"/>
          </w:tcPr>
          <w:p w:rsidR="00E116B4" w:rsidRPr="000D1D98" w:rsidRDefault="00E116B4" w:rsidP="00BE1E0F">
            <w:pPr>
              <w:widowControl/>
              <w:spacing w:line="400" w:lineRule="exact"/>
              <w:jc w:val="both"/>
              <w:rPr>
                <w:rFonts w:ascii="Arial" w:eastAsia="標楷體" w:hAnsi="Arial" w:cs="Arial"/>
                <w:kern w:val="0"/>
                <w:sz w:val="28"/>
                <w:szCs w:val="28"/>
              </w:rPr>
            </w:pPr>
            <w:r w:rsidRPr="000D1D98">
              <w:rPr>
                <w:rFonts w:ascii="Arial" w:eastAsia="標楷體" w:hAnsi="Arial" w:cs="Arial"/>
                <w:kern w:val="0"/>
                <w:sz w:val="28"/>
                <w:szCs w:val="28"/>
              </w:rPr>
              <w:t>學生依每學期行事曆暨相關教務規定參加面授、考試及洽辦學校事務。學生申請各項證明書表應逕向本校教務處辦理</w:t>
            </w:r>
            <w:r w:rsidRPr="000D1D98">
              <w:rPr>
                <w:rFonts w:ascii="標楷體" w:eastAsia="標楷體" w:hAnsi="標楷體" w:cs="Arial Unicode MS"/>
                <w:kern w:val="0"/>
                <w:sz w:val="28"/>
                <w:szCs w:val="28"/>
              </w:rPr>
              <w:t>。</w:t>
            </w:r>
          </w:p>
        </w:tc>
      </w:tr>
      <w:tr w:rsidR="00E116B4" w:rsidRPr="000D1D98" w:rsidTr="00BE1E0F">
        <w:trPr>
          <w:tblCellSpacing w:w="15" w:type="dxa"/>
          <w:jc w:val="center"/>
        </w:trPr>
        <w:tc>
          <w:tcPr>
            <w:tcW w:w="4966" w:type="pct"/>
            <w:gridSpan w:val="3"/>
          </w:tcPr>
          <w:p w:rsidR="00E116B4" w:rsidRPr="000D1D98" w:rsidRDefault="00E116B4" w:rsidP="00BE1E0F">
            <w:pPr>
              <w:spacing w:line="400" w:lineRule="exact"/>
              <w:contextualSpacing/>
              <w:jc w:val="both"/>
              <w:rPr>
                <w:rFonts w:ascii="標楷體" w:eastAsia="標楷體" w:hAnsi="標楷體" w:cs="Arial Unicode MS"/>
                <w:sz w:val="28"/>
                <w:szCs w:val="28"/>
              </w:rPr>
            </w:pPr>
          </w:p>
        </w:tc>
      </w:tr>
      <w:tr w:rsidR="00E116B4" w:rsidRPr="000D1D98" w:rsidTr="00BE1E0F">
        <w:trPr>
          <w:tblCellSpacing w:w="15" w:type="dxa"/>
          <w:jc w:val="center"/>
        </w:trPr>
        <w:tc>
          <w:tcPr>
            <w:tcW w:w="4966" w:type="pct"/>
            <w:gridSpan w:val="3"/>
          </w:tcPr>
          <w:p w:rsidR="00E116B4" w:rsidRPr="000D1D98" w:rsidRDefault="00E116B4" w:rsidP="00BE1E0F">
            <w:pPr>
              <w:spacing w:line="400" w:lineRule="exact"/>
              <w:contextualSpacing/>
              <w:jc w:val="both"/>
              <w:rPr>
                <w:rFonts w:ascii="標楷體" w:eastAsia="標楷體" w:hAnsi="標楷體"/>
                <w:b/>
                <w:bCs/>
                <w:sz w:val="28"/>
                <w:szCs w:val="28"/>
              </w:rPr>
            </w:pPr>
            <w:r w:rsidRPr="000D1D98">
              <w:rPr>
                <w:rFonts w:ascii="標楷體" w:eastAsia="標楷體" w:hAnsi="標楷體"/>
                <w:b/>
                <w:bCs/>
                <w:sz w:val="28"/>
                <w:szCs w:val="28"/>
              </w:rPr>
              <w:t>第七章　學業考查及成績</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第二十條</w:t>
            </w:r>
          </w:p>
        </w:tc>
        <w:tc>
          <w:tcPr>
            <w:tcW w:w="4033" w:type="pct"/>
            <w:vAlign w:val="center"/>
          </w:tcPr>
          <w:p w:rsidR="00E116B4" w:rsidRPr="000D1D98" w:rsidRDefault="00E116B4" w:rsidP="00BE1E0F">
            <w:pPr>
              <w:spacing w:line="400" w:lineRule="exact"/>
              <w:contextualSpacing/>
              <w:jc w:val="both"/>
              <w:rPr>
                <w:rFonts w:ascii="標楷體" w:eastAsia="標楷體" w:hAnsi="標楷體"/>
                <w:sz w:val="28"/>
                <w:szCs w:val="28"/>
              </w:rPr>
            </w:pPr>
            <w:r w:rsidRPr="000D1D98">
              <w:rPr>
                <w:rFonts w:ascii="Arial" w:eastAsia="標楷體" w:hAnsi="Arial" w:cs="Arial"/>
                <w:sz w:val="28"/>
                <w:szCs w:val="28"/>
              </w:rPr>
              <w:t>本校學生學業考查分平時成績評量、考試或其他方式實施</w:t>
            </w:r>
            <w:r w:rsidRPr="000D1D98">
              <w:rPr>
                <w:rFonts w:ascii="標楷體" w:eastAsia="標楷體" w:hAnsi="標楷體"/>
                <w:sz w:val="28"/>
                <w:szCs w:val="28"/>
              </w:rPr>
              <w:t>，</w:t>
            </w:r>
            <w:r w:rsidRPr="000D1D98">
              <w:rPr>
                <w:rFonts w:ascii="標楷體" w:eastAsia="標楷體" w:hAnsi="標楷體" w:hint="eastAsia"/>
                <w:sz w:val="28"/>
                <w:szCs w:val="28"/>
              </w:rPr>
              <w:t>學生需依規定參與。</w:t>
            </w:r>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標楷體" w:eastAsia="標楷體" w:hAnsi="標楷體" w:hint="eastAsia"/>
                <w:sz w:val="28"/>
                <w:szCs w:val="28"/>
              </w:rPr>
              <w:t>考試規則、成績考查要點另定之。</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center"/>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第二十</w:t>
            </w:r>
            <w:r w:rsidRPr="000D1D98">
              <w:rPr>
                <w:rFonts w:ascii="標楷體" w:eastAsia="標楷體" w:hAnsi="標楷體" w:cs="Arial Unicode MS" w:hint="eastAsia"/>
                <w:kern w:val="0"/>
                <w:sz w:val="28"/>
                <w:szCs w:val="28"/>
              </w:rPr>
              <w:t>一</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widowControl/>
              <w:spacing w:line="400" w:lineRule="exact"/>
              <w:jc w:val="both"/>
              <w:rPr>
                <w:rFonts w:ascii="Arial" w:eastAsia="標楷體" w:hAnsi="Arial" w:cs="Arial"/>
                <w:kern w:val="0"/>
                <w:sz w:val="28"/>
                <w:szCs w:val="28"/>
              </w:rPr>
            </w:pPr>
            <w:r w:rsidRPr="000D1D98">
              <w:rPr>
                <w:rFonts w:ascii="Arial" w:eastAsia="標楷體" w:hAnsi="Arial" w:cs="Arial"/>
                <w:kern w:val="0"/>
                <w:sz w:val="28"/>
                <w:szCs w:val="28"/>
              </w:rPr>
              <w:t>各科目學科成績中，由授課教師根據平時成績、期中</w:t>
            </w:r>
            <w:r w:rsidRPr="000D1D98">
              <w:rPr>
                <w:rFonts w:ascii="Arial" w:eastAsia="標楷體" w:hAnsi="Arial" w:cs="Arial" w:hint="eastAsia"/>
                <w:kern w:val="0"/>
                <w:sz w:val="28"/>
                <w:szCs w:val="28"/>
              </w:rPr>
              <w:t>評量</w:t>
            </w:r>
            <w:r w:rsidRPr="000D1D98">
              <w:rPr>
                <w:rFonts w:ascii="Arial" w:eastAsia="標楷體" w:hAnsi="Arial" w:cs="Arial"/>
                <w:kern w:val="0"/>
                <w:sz w:val="28"/>
                <w:szCs w:val="28"/>
              </w:rPr>
              <w:t>、期末</w:t>
            </w:r>
            <w:r w:rsidRPr="000D1D98">
              <w:rPr>
                <w:rFonts w:ascii="Arial" w:eastAsia="標楷體" w:hAnsi="Arial" w:cs="Arial" w:hint="eastAsia"/>
                <w:kern w:val="0"/>
                <w:sz w:val="28"/>
                <w:szCs w:val="28"/>
              </w:rPr>
              <w:t>評量</w:t>
            </w:r>
            <w:r w:rsidRPr="000D1D98">
              <w:rPr>
                <w:rFonts w:ascii="Arial" w:eastAsia="標楷體" w:hAnsi="Arial" w:cs="Arial"/>
                <w:kern w:val="0"/>
                <w:sz w:val="28"/>
                <w:szCs w:val="28"/>
              </w:rPr>
              <w:t>，或其他學業考查方式等加以評定，各種考核成績所佔比重由授課教師決定。學期成績以一百分為滿分，六十分為及格。各科目學期成績概以整數表示</w:t>
            </w:r>
            <w:r w:rsidRPr="000D1D98">
              <w:rPr>
                <w:rFonts w:ascii="Arial" w:eastAsia="標楷體" w:hAnsi="Arial" w:cs="Arial" w:hint="eastAsia"/>
                <w:kern w:val="0"/>
                <w:sz w:val="28"/>
                <w:szCs w:val="28"/>
              </w:rPr>
              <w:t>（</w:t>
            </w:r>
            <w:r w:rsidRPr="000D1D98">
              <w:rPr>
                <w:rFonts w:ascii="Arial" w:eastAsia="標楷體" w:hAnsi="Arial" w:cs="Arial"/>
                <w:kern w:val="0"/>
                <w:sz w:val="28"/>
                <w:szCs w:val="28"/>
              </w:rPr>
              <w:t>以四捨五入法化成整數</w:t>
            </w:r>
            <w:r w:rsidRPr="000D1D98">
              <w:rPr>
                <w:rFonts w:ascii="Arial" w:eastAsia="標楷體" w:hAnsi="Arial" w:cs="Arial" w:hint="eastAsia"/>
                <w:kern w:val="0"/>
                <w:sz w:val="28"/>
                <w:szCs w:val="28"/>
              </w:rPr>
              <w:t>）</w:t>
            </w:r>
            <w:r w:rsidRPr="000D1D98">
              <w:rPr>
                <w:rFonts w:ascii="Arial" w:eastAsia="標楷體" w:hAnsi="Arial" w:cs="Arial"/>
                <w:kern w:val="0"/>
                <w:sz w:val="28"/>
                <w:szCs w:val="28"/>
              </w:rPr>
              <w:t>。</w:t>
            </w:r>
          </w:p>
          <w:p w:rsidR="00E116B4" w:rsidRPr="000D1D98" w:rsidRDefault="00E116B4" w:rsidP="00BE1E0F">
            <w:pPr>
              <w:widowControl/>
              <w:spacing w:line="400" w:lineRule="exact"/>
              <w:jc w:val="both"/>
              <w:rPr>
                <w:rFonts w:ascii="Arial" w:eastAsia="標楷體" w:hAnsi="Arial" w:cs="Arial"/>
                <w:kern w:val="0"/>
                <w:sz w:val="28"/>
                <w:szCs w:val="28"/>
              </w:rPr>
            </w:pPr>
            <w:r w:rsidRPr="000D1D98">
              <w:rPr>
                <w:rFonts w:ascii="Arial" w:eastAsia="標楷體" w:hAnsi="Arial" w:cs="Arial"/>
                <w:kern w:val="0"/>
                <w:sz w:val="28"/>
                <w:szCs w:val="28"/>
              </w:rPr>
              <w:t>學期成績不及格之科目不給學分，並不得補考。</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Arial" w:eastAsia="標楷體" w:hAnsi="Arial" w:cs="Arial"/>
                <w:kern w:val="0"/>
                <w:sz w:val="28"/>
                <w:szCs w:val="28"/>
              </w:rPr>
              <w:t>學生各項成績經授課教師評定，於規定時程登錄後不得撤回，除因登記或核算錯誤要求更改外，須提教務會議討論</w:t>
            </w:r>
            <w:r w:rsidRPr="000D1D98">
              <w:rPr>
                <w:rFonts w:ascii="標楷體" w:eastAsia="標楷體" w:hAnsi="標楷體" w:cs="Arial Unicode MS"/>
                <w:kern w:val="0"/>
                <w:sz w:val="28"/>
                <w:szCs w:val="28"/>
              </w:rPr>
              <w:t>。</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第二十</w:t>
            </w:r>
            <w:r w:rsidRPr="000D1D98">
              <w:rPr>
                <w:rFonts w:ascii="標楷體" w:eastAsia="標楷體" w:hAnsi="標楷體" w:cs="Arial Unicode MS" w:hint="eastAsia"/>
                <w:kern w:val="0"/>
                <w:sz w:val="28"/>
                <w:szCs w:val="28"/>
              </w:rPr>
              <w:t>二</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本校學生之學期學業平均成績及畢業成績計算方式如</w:t>
            </w:r>
            <w:r w:rsidRPr="000D1D98">
              <w:rPr>
                <w:rFonts w:ascii="Arial" w:eastAsia="標楷體" w:hAnsi="Arial" w:cs="Arial"/>
                <w:kern w:val="0"/>
                <w:sz w:val="28"/>
                <w:szCs w:val="28"/>
              </w:rPr>
              <w:t>下</w:t>
            </w:r>
            <w:r w:rsidRPr="000D1D98">
              <w:rPr>
                <w:rFonts w:ascii="標楷體" w:eastAsia="標楷體" w:hAnsi="標楷體" w:cs="Arial Unicode MS"/>
                <w:kern w:val="0"/>
                <w:sz w:val="28"/>
                <w:szCs w:val="28"/>
              </w:rPr>
              <w:t>：</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一、以科目之學分數乘該科目所得之成績分數為積分。</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二、所修各科目學分之總和為學分總數。</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三、各科目積分之總和為積分總數。</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四、以學分總數除積分總數為學期學業平均成績。</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五、學期學業平均成績之計算包括不及格科目在內。</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六、修習學分總數除積分總數為畢業成績總平均。</w:t>
            </w:r>
          </w:p>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申請抵免通過之科目學分，不另發給學分證明書。</w:t>
            </w:r>
          </w:p>
        </w:tc>
      </w:tr>
      <w:tr w:rsidR="00E116B4" w:rsidRPr="000D1D98" w:rsidTr="00BE1E0F">
        <w:trPr>
          <w:trHeight w:val="666"/>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第二十</w:t>
            </w:r>
            <w:r w:rsidRPr="000D1D98">
              <w:rPr>
                <w:rFonts w:ascii="標楷體" w:eastAsia="標楷體" w:hAnsi="標楷體" w:cs="Arial Unicode MS" w:hint="eastAsia"/>
                <w:kern w:val="0"/>
                <w:sz w:val="28"/>
                <w:szCs w:val="28"/>
              </w:rPr>
              <w:t>三</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spacing w:line="400" w:lineRule="exact"/>
              <w:rPr>
                <w:rFonts w:ascii="Arial" w:eastAsia="標楷體" w:hAnsi="Arial" w:cs="Arial"/>
                <w:sz w:val="28"/>
                <w:szCs w:val="28"/>
              </w:rPr>
            </w:pPr>
            <w:r w:rsidRPr="000D1D98">
              <w:rPr>
                <w:rFonts w:ascii="Arial" w:eastAsia="標楷體" w:hAnsi="Arial" w:cs="Arial"/>
                <w:sz w:val="28"/>
                <w:szCs w:val="28"/>
              </w:rPr>
              <w:t>學生因病或重大事故無法參加考試者，得依規定請假並申請補考。</w:t>
            </w:r>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Arial" w:cs="Arial"/>
                <w:sz w:val="28"/>
                <w:szCs w:val="28"/>
              </w:rPr>
              <w:t>補考成績計算依本校學生成績考查要點辦理。學生成績考查要點另定之</w:t>
            </w:r>
            <w:r w:rsidRPr="000D1D98">
              <w:rPr>
                <w:rFonts w:ascii="標楷體" w:eastAsia="標楷體" w:hAnsi="標楷體"/>
                <w:sz w:val="28"/>
                <w:szCs w:val="28"/>
              </w:rPr>
              <w:t>。</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p>
        </w:tc>
        <w:tc>
          <w:tcPr>
            <w:tcW w:w="4033" w:type="pct"/>
            <w:vAlign w:val="center"/>
          </w:tcPr>
          <w:p w:rsidR="00E116B4" w:rsidRPr="000D1D98" w:rsidRDefault="00E116B4" w:rsidP="00BE1E0F">
            <w:pPr>
              <w:spacing w:line="400" w:lineRule="exact"/>
              <w:contextualSpacing/>
              <w:jc w:val="both"/>
              <w:rPr>
                <w:rFonts w:ascii="標楷體" w:eastAsia="標楷體" w:hAnsi="標楷體" w:cs="Arial Unicode MS"/>
                <w:sz w:val="28"/>
                <w:szCs w:val="28"/>
              </w:rPr>
            </w:pPr>
          </w:p>
        </w:tc>
      </w:tr>
      <w:tr w:rsidR="00E116B4" w:rsidRPr="000D1D98" w:rsidTr="00BE1E0F">
        <w:trPr>
          <w:tblCellSpacing w:w="15" w:type="dxa"/>
          <w:jc w:val="center"/>
        </w:trPr>
        <w:tc>
          <w:tcPr>
            <w:tcW w:w="4966" w:type="pct"/>
            <w:gridSpan w:val="3"/>
          </w:tcPr>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標楷體" w:eastAsia="標楷體" w:hAnsi="標楷體"/>
                <w:b/>
                <w:bCs/>
                <w:sz w:val="28"/>
                <w:szCs w:val="28"/>
              </w:rPr>
              <w:t>第八章　畢　　業</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第二十</w:t>
            </w:r>
            <w:r w:rsidRPr="000D1D98">
              <w:rPr>
                <w:rFonts w:ascii="標楷體" w:eastAsia="標楷體" w:hAnsi="標楷體" w:cs="Arial Unicode MS" w:hint="eastAsia"/>
                <w:kern w:val="0"/>
                <w:sz w:val="28"/>
                <w:szCs w:val="28"/>
              </w:rPr>
              <w:t>四</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Arial" w:eastAsia="標楷體" w:hAnsi="Arial" w:cs="Arial"/>
                <w:sz w:val="28"/>
                <w:szCs w:val="28"/>
              </w:rPr>
              <w:t>全修生應修滿規定學分總數或學位學程所規定之學分，成績及格，並符合第十</w:t>
            </w:r>
            <w:r w:rsidRPr="000D1D98">
              <w:rPr>
                <w:rFonts w:ascii="Arial" w:eastAsia="標楷體" w:hAnsi="Arial" w:cs="Arial" w:hint="eastAsia"/>
                <w:sz w:val="28"/>
                <w:szCs w:val="28"/>
              </w:rPr>
              <w:t>二</w:t>
            </w:r>
            <w:r w:rsidRPr="000D1D98">
              <w:rPr>
                <w:rFonts w:ascii="Arial" w:eastAsia="標楷體" w:hAnsi="Arial" w:cs="Arial"/>
                <w:sz w:val="28"/>
                <w:szCs w:val="28"/>
              </w:rPr>
              <w:t>條、第十</w:t>
            </w:r>
            <w:r w:rsidRPr="000D1D98">
              <w:rPr>
                <w:rFonts w:ascii="Arial" w:eastAsia="標楷體" w:hAnsi="Arial" w:cs="Arial" w:hint="eastAsia"/>
                <w:sz w:val="28"/>
                <w:szCs w:val="28"/>
              </w:rPr>
              <w:t>三</w:t>
            </w:r>
            <w:r w:rsidRPr="000D1D98">
              <w:rPr>
                <w:rFonts w:ascii="Arial" w:eastAsia="標楷體" w:hAnsi="Arial" w:cs="Arial"/>
                <w:sz w:val="28"/>
                <w:szCs w:val="28"/>
              </w:rPr>
              <w:t>條規定者，得於畢業當學期提出畢業申請，經本校審核後始得畢業，發給畢業證書，</w:t>
            </w:r>
            <w:r w:rsidRPr="004552C2">
              <w:rPr>
                <w:rFonts w:ascii="Arial" w:eastAsia="標楷體" w:hAnsi="Arial" w:cs="Arial"/>
                <w:sz w:val="28"/>
                <w:szCs w:val="28"/>
              </w:rPr>
              <w:t>並依學位授予法之規定授予</w:t>
            </w:r>
            <w:r w:rsidR="00840D69" w:rsidRPr="004552C2">
              <w:rPr>
                <w:rFonts w:ascii="Arial" w:eastAsia="標楷體" w:hAnsi="Arial" w:cs="Arial" w:hint="eastAsia"/>
                <w:sz w:val="28"/>
                <w:szCs w:val="28"/>
              </w:rPr>
              <w:t>副學士學位及</w:t>
            </w:r>
            <w:r w:rsidRPr="004552C2">
              <w:rPr>
                <w:rFonts w:ascii="Arial" w:eastAsia="標楷體" w:hAnsi="Arial" w:cs="Arial"/>
                <w:sz w:val="28"/>
                <w:szCs w:val="28"/>
              </w:rPr>
              <w:t>學士學位。畢業相關規定另定之</w:t>
            </w:r>
            <w:r w:rsidRPr="004552C2">
              <w:rPr>
                <w:rFonts w:ascii="標楷體" w:eastAsia="標楷體" w:hAnsi="標楷體"/>
                <w:sz w:val="28"/>
                <w:szCs w:val="28"/>
              </w:rPr>
              <w:t>。</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第二十</w:t>
            </w:r>
            <w:r w:rsidRPr="000D1D98">
              <w:rPr>
                <w:rFonts w:ascii="標楷體" w:eastAsia="標楷體" w:hAnsi="標楷體" w:cs="Arial Unicode MS" w:hint="eastAsia"/>
                <w:kern w:val="0"/>
                <w:sz w:val="28"/>
                <w:szCs w:val="28"/>
              </w:rPr>
              <w:t>五</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標楷體" w:eastAsia="標楷體" w:hAnsi="標楷體"/>
                <w:sz w:val="28"/>
                <w:szCs w:val="28"/>
              </w:rPr>
              <w:t>本校應於畢業學生畢業後三個月造具名冊，連同歷年成績表，報請高雄市政府備查。</w:t>
            </w:r>
          </w:p>
        </w:tc>
      </w:tr>
      <w:tr w:rsidR="00E116B4" w:rsidRPr="000D1D98" w:rsidTr="00BE1E0F">
        <w:trPr>
          <w:tblCellSpacing w:w="15" w:type="dxa"/>
          <w:jc w:val="center"/>
        </w:trPr>
        <w:tc>
          <w:tcPr>
            <w:tcW w:w="4966" w:type="pct"/>
            <w:gridSpan w:val="3"/>
          </w:tcPr>
          <w:p w:rsidR="00E116B4" w:rsidRDefault="00E116B4" w:rsidP="00BE1E0F">
            <w:pPr>
              <w:spacing w:line="400" w:lineRule="exact"/>
              <w:contextualSpacing/>
              <w:jc w:val="both"/>
              <w:rPr>
                <w:rFonts w:ascii="標楷體" w:eastAsia="標楷體" w:hAnsi="標楷體"/>
                <w:b/>
                <w:bCs/>
                <w:sz w:val="28"/>
                <w:szCs w:val="28"/>
              </w:rPr>
            </w:pPr>
          </w:p>
          <w:p w:rsidR="004552C2" w:rsidRPr="000D1D98" w:rsidRDefault="004552C2" w:rsidP="00BE1E0F">
            <w:pPr>
              <w:spacing w:line="400" w:lineRule="exact"/>
              <w:contextualSpacing/>
              <w:jc w:val="both"/>
              <w:rPr>
                <w:rFonts w:ascii="標楷體" w:eastAsia="標楷體" w:hAnsi="標楷體" w:hint="eastAsia"/>
                <w:b/>
                <w:bCs/>
                <w:sz w:val="28"/>
                <w:szCs w:val="28"/>
              </w:rPr>
            </w:pPr>
            <w:bookmarkStart w:id="0" w:name="_GoBack"/>
            <w:bookmarkEnd w:id="0"/>
          </w:p>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標楷體" w:eastAsia="標楷體" w:hAnsi="標楷體"/>
                <w:b/>
                <w:bCs/>
                <w:sz w:val="28"/>
                <w:szCs w:val="28"/>
              </w:rPr>
              <w:t>第九章　附　　則</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第二十</w:t>
            </w:r>
            <w:r w:rsidRPr="000D1D98">
              <w:rPr>
                <w:rFonts w:ascii="標楷體" w:eastAsia="標楷體" w:hAnsi="標楷體" w:cs="Arial Unicode MS" w:hint="eastAsia"/>
                <w:kern w:val="0"/>
                <w:sz w:val="28"/>
                <w:szCs w:val="28"/>
              </w:rPr>
              <w:t>六</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本學則如有未盡事宜，依有關教育法令規定辦理。</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r w:rsidRPr="000D1D98">
              <w:rPr>
                <w:rFonts w:ascii="標楷體" w:eastAsia="標楷體" w:hAnsi="標楷體" w:cs="Arial Unicode MS"/>
                <w:kern w:val="0"/>
                <w:sz w:val="28"/>
                <w:szCs w:val="28"/>
              </w:rPr>
              <w:t>第</w:t>
            </w:r>
            <w:r w:rsidRPr="000D1D98">
              <w:rPr>
                <w:rFonts w:ascii="標楷體" w:eastAsia="標楷體" w:hAnsi="標楷體" w:cs="Arial Unicode MS" w:hint="eastAsia"/>
                <w:kern w:val="0"/>
                <w:sz w:val="28"/>
                <w:szCs w:val="28"/>
              </w:rPr>
              <w:t>二十七</w:t>
            </w:r>
            <w:r w:rsidRPr="000D1D98">
              <w:rPr>
                <w:rFonts w:ascii="標楷體" w:eastAsia="標楷體" w:hAnsi="標楷體" w:cs="Arial Unicode MS"/>
                <w:kern w:val="0"/>
                <w:sz w:val="28"/>
                <w:szCs w:val="28"/>
              </w:rPr>
              <w:t>條</w:t>
            </w:r>
          </w:p>
        </w:tc>
        <w:tc>
          <w:tcPr>
            <w:tcW w:w="4033" w:type="pct"/>
            <w:vAlign w:val="center"/>
          </w:tcPr>
          <w:p w:rsidR="00E116B4" w:rsidRPr="000D1D98" w:rsidRDefault="00E116B4" w:rsidP="00BE1E0F">
            <w:pPr>
              <w:spacing w:line="400" w:lineRule="exact"/>
              <w:contextualSpacing/>
              <w:jc w:val="both"/>
              <w:rPr>
                <w:rFonts w:ascii="標楷體" w:eastAsia="標楷體" w:hAnsi="標楷體" w:cs="Arial Unicode MS"/>
                <w:sz w:val="28"/>
                <w:szCs w:val="28"/>
              </w:rPr>
            </w:pPr>
            <w:r w:rsidRPr="000D1D98">
              <w:rPr>
                <w:rFonts w:ascii="標楷體" w:eastAsia="標楷體" w:hAnsi="標楷體" w:cs="Arial Unicode MS"/>
                <w:kern w:val="0"/>
                <w:sz w:val="28"/>
                <w:szCs w:val="28"/>
              </w:rPr>
              <w:t>本學則經校務會議通過後公告施行，並報請高雄市政府轉教育部備查，修正時亦同。</w:t>
            </w:r>
          </w:p>
        </w:tc>
      </w:tr>
      <w:tr w:rsidR="00E116B4" w:rsidRPr="000D1D98" w:rsidTr="00BE1E0F">
        <w:trPr>
          <w:tblCellSpacing w:w="15" w:type="dxa"/>
          <w:jc w:val="center"/>
        </w:trPr>
        <w:tc>
          <w:tcPr>
            <w:tcW w:w="916" w:type="pct"/>
            <w:gridSpan w:val="2"/>
          </w:tcPr>
          <w:p w:rsidR="00E116B4" w:rsidRPr="000D1D98" w:rsidRDefault="00E116B4" w:rsidP="00BE1E0F">
            <w:pPr>
              <w:widowControl/>
              <w:spacing w:line="400" w:lineRule="exact"/>
              <w:contextualSpacing/>
              <w:jc w:val="both"/>
              <w:rPr>
                <w:rFonts w:ascii="標楷體" w:eastAsia="標楷體" w:hAnsi="標楷體" w:cs="Arial Unicode MS"/>
                <w:kern w:val="0"/>
                <w:sz w:val="28"/>
                <w:szCs w:val="28"/>
              </w:rPr>
            </w:pPr>
          </w:p>
        </w:tc>
        <w:tc>
          <w:tcPr>
            <w:tcW w:w="4033" w:type="pct"/>
            <w:vAlign w:val="center"/>
          </w:tcPr>
          <w:p w:rsidR="00E116B4" w:rsidRPr="000D1D98" w:rsidRDefault="00E116B4" w:rsidP="00BE1E0F">
            <w:pPr>
              <w:spacing w:line="400" w:lineRule="exact"/>
              <w:contextualSpacing/>
              <w:rPr>
                <w:rFonts w:ascii="標楷體" w:eastAsia="標楷體" w:hAnsi="標楷體" w:cs="Arial Unicode MS"/>
                <w:sz w:val="28"/>
                <w:szCs w:val="28"/>
              </w:rPr>
            </w:pPr>
          </w:p>
        </w:tc>
      </w:tr>
    </w:tbl>
    <w:p w:rsidR="00E116B4" w:rsidRPr="000D1D98" w:rsidRDefault="00E116B4" w:rsidP="00E116B4"/>
    <w:p w:rsidR="00E116B4" w:rsidRPr="000D1D98" w:rsidRDefault="00E116B4" w:rsidP="00E116B4"/>
    <w:sectPr w:rsidR="00E116B4" w:rsidRPr="000D1D9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BF3" w:rsidRDefault="00F02BF3" w:rsidP="00820377">
      <w:r>
        <w:separator/>
      </w:r>
    </w:p>
  </w:endnote>
  <w:endnote w:type="continuationSeparator" w:id="0">
    <w:p w:rsidR="00F02BF3" w:rsidRDefault="00F02BF3" w:rsidP="0082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BF3" w:rsidRDefault="00F02BF3" w:rsidP="00820377">
      <w:r>
        <w:separator/>
      </w:r>
    </w:p>
  </w:footnote>
  <w:footnote w:type="continuationSeparator" w:id="0">
    <w:p w:rsidR="00F02BF3" w:rsidRDefault="00F02BF3" w:rsidP="00820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B4"/>
    <w:rsid w:val="004057D8"/>
    <w:rsid w:val="004552C2"/>
    <w:rsid w:val="00461E41"/>
    <w:rsid w:val="004C24D5"/>
    <w:rsid w:val="007036D7"/>
    <w:rsid w:val="00820377"/>
    <w:rsid w:val="00840D69"/>
    <w:rsid w:val="00E116B4"/>
    <w:rsid w:val="00E41F69"/>
    <w:rsid w:val="00E55366"/>
    <w:rsid w:val="00F02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EE16D1A-A7A7-4985-9A38-099940F1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B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377"/>
    <w:pPr>
      <w:tabs>
        <w:tab w:val="center" w:pos="4153"/>
        <w:tab w:val="right" w:pos="8306"/>
      </w:tabs>
      <w:snapToGrid w:val="0"/>
    </w:pPr>
    <w:rPr>
      <w:sz w:val="20"/>
      <w:szCs w:val="20"/>
    </w:rPr>
  </w:style>
  <w:style w:type="character" w:customStyle="1" w:styleId="a4">
    <w:name w:val="頁首 字元"/>
    <w:basedOn w:val="a0"/>
    <w:link w:val="a3"/>
    <w:uiPriority w:val="99"/>
    <w:rsid w:val="00820377"/>
    <w:rPr>
      <w:rFonts w:ascii="Times New Roman" w:eastAsia="新細明體" w:hAnsi="Times New Roman" w:cs="Times New Roman"/>
      <w:sz w:val="20"/>
      <w:szCs w:val="20"/>
    </w:rPr>
  </w:style>
  <w:style w:type="paragraph" w:styleId="a5">
    <w:name w:val="footer"/>
    <w:basedOn w:val="a"/>
    <w:link w:val="a6"/>
    <w:uiPriority w:val="99"/>
    <w:unhideWhenUsed/>
    <w:rsid w:val="00820377"/>
    <w:pPr>
      <w:tabs>
        <w:tab w:val="center" w:pos="4153"/>
        <w:tab w:val="right" w:pos="8306"/>
      </w:tabs>
      <w:snapToGrid w:val="0"/>
    </w:pPr>
    <w:rPr>
      <w:sz w:val="20"/>
      <w:szCs w:val="20"/>
    </w:rPr>
  </w:style>
  <w:style w:type="character" w:customStyle="1" w:styleId="a6">
    <w:name w:val="頁尾 字元"/>
    <w:basedOn w:val="a0"/>
    <w:link w:val="a5"/>
    <w:uiPriority w:val="99"/>
    <w:rsid w:val="0082037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2022-08-23T02:35:00Z</dcterms:created>
  <dcterms:modified xsi:type="dcterms:W3CDTF">2022-08-23T02:35:00Z</dcterms:modified>
</cp:coreProperties>
</file>