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25" w:rsidRPr="004B1CA1" w:rsidRDefault="00CC5125" w:rsidP="00CC5125">
      <w:pPr>
        <w:jc w:val="center"/>
        <w:rPr>
          <w:rFonts w:eastAsia="標楷體"/>
          <w:b/>
          <w:spacing w:val="20"/>
          <w:sz w:val="36"/>
          <w:szCs w:val="36"/>
        </w:rPr>
      </w:pPr>
      <w:r w:rsidRPr="004B1CA1">
        <w:rPr>
          <w:rFonts w:eastAsia="標楷體"/>
          <w:b/>
          <w:spacing w:val="20"/>
          <w:sz w:val="36"/>
          <w:szCs w:val="36"/>
        </w:rPr>
        <w:t>高雄市立空中大學獎助學金發放及進用要點</w:t>
      </w:r>
    </w:p>
    <w:p w:rsidR="00CC5125" w:rsidRPr="00B9416C" w:rsidRDefault="00CC5125" w:rsidP="00CC5125">
      <w:pPr>
        <w:shd w:val="clear" w:color="auto" w:fill="FFFFFF"/>
        <w:adjustRightInd w:val="0"/>
        <w:snapToGrid w:val="0"/>
        <w:ind w:firstLineChars="765" w:firstLine="2142"/>
        <w:jc w:val="right"/>
        <w:rPr>
          <w:rFonts w:ascii="Times New Roman" w:eastAsia="標楷體" w:hAnsi="Times New Roman"/>
          <w:bCs/>
          <w:spacing w:val="20"/>
        </w:rPr>
      </w:pPr>
      <w:r w:rsidRPr="00B9416C">
        <w:rPr>
          <w:rFonts w:ascii="Times New Roman" w:eastAsia="標楷體" w:hAnsi="Times New Roman"/>
          <w:bCs/>
          <w:spacing w:val="20"/>
        </w:rPr>
        <w:t>91.03.18</w:t>
      </w:r>
      <w:r w:rsidRPr="00B9416C">
        <w:rPr>
          <w:rFonts w:ascii="Times New Roman" w:eastAsia="標楷體" w:hAnsi="Times New Roman"/>
          <w:bCs/>
          <w:spacing w:val="20"/>
        </w:rPr>
        <w:t>本校第</w:t>
      </w:r>
      <w:r w:rsidRPr="00B9416C">
        <w:rPr>
          <w:rFonts w:ascii="Times New Roman" w:eastAsia="標楷體" w:hAnsi="Times New Roman"/>
          <w:bCs/>
          <w:spacing w:val="20"/>
        </w:rPr>
        <w:t>9103</w:t>
      </w:r>
      <w:r w:rsidRPr="00B9416C">
        <w:rPr>
          <w:rFonts w:ascii="Times New Roman" w:eastAsia="標楷體" w:hAnsi="Times New Roman"/>
          <w:bCs/>
          <w:spacing w:val="20"/>
        </w:rPr>
        <w:t>次行政會議通過</w:t>
      </w:r>
    </w:p>
    <w:p w:rsidR="00CC5125" w:rsidRPr="00B9416C" w:rsidRDefault="00CC5125" w:rsidP="00CC5125">
      <w:pPr>
        <w:shd w:val="clear" w:color="auto" w:fill="FFFFFF"/>
        <w:adjustRightInd w:val="0"/>
        <w:snapToGrid w:val="0"/>
        <w:ind w:firstLineChars="765" w:firstLine="2142"/>
        <w:jc w:val="right"/>
        <w:rPr>
          <w:rFonts w:ascii="Times New Roman" w:eastAsia="標楷體" w:hAnsi="Times New Roman"/>
          <w:bCs/>
          <w:spacing w:val="20"/>
        </w:rPr>
      </w:pPr>
      <w:r w:rsidRPr="00B9416C">
        <w:rPr>
          <w:rFonts w:ascii="Times New Roman" w:eastAsia="標楷體" w:hAnsi="Times New Roman"/>
          <w:bCs/>
          <w:spacing w:val="20"/>
        </w:rPr>
        <w:t>97.08.06</w:t>
      </w:r>
      <w:r w:rsidRPr="00B9416C">
        <w:rPr>
          <w:rFonts w:ascii="Times New Roman" w:eastAsia="標楷體" w:hAnsi="Times New Roman"/>
          <w:bCs/>
          <w:spacing w:val="20"/>
        </w:rPr>
        <w:t>本校第</w:t>
      </w:r>
      <w:r w:rsidRPr="00B9416C">
        <w:rPr>
          <w:rFonts w:ascii="Times New Roman" w:eastAsia="標楷體" w:hAnsi="Times New Roman"/>
          <w:bCs/>
          <w:spacing w:val="20"/>
        </w:rPr>
        <w:t>9708</w:t>
      </w:r>
      <w:r w:rsidRPr="00B9416C">
        <w:rPr>
          <w:rFonts w:ascii="Times New Roman" w:eastAsia="標楷體" w:hAnsi="Times New Roman"/>
          <w:bCs/>
          <w:spacing w:val="20"/>
        </w:rPr>
        <w:t>次行政會議通過</w:t>
      </w:r>
    </w:p>
    <w:p w:rsidR="00CC5125" w:rsidRPr="00B9416C" w:rsidRDefault="00CC5125" w:rsidP="00CC5125">
      <w:pPr>
        <w:shd w:val="clear" w:color="auto" w:fill="FFFFFF"/>
        <w:adjustRightInd w:val="0"/>
        <w:snapToGrid w:val="0"/>
        <w:ind w:firstLineChars="765" w:firstLine="2142"/>
        <w:jc w:val="right"/>
        <w:rPr>
          <w:rFonts w:ascii="Times New Roman" w:eastAsia="標楷體" w:hAnsi="Times New Roman"/>
          <w:bCs/>
          <w:spacing w:val="20"/>
        </w:rPr>
      </w:pPr>
      <w:r w:rsidRPr="00B9416C">
        <w:rPr>
          <w:rFonts w:ascii="Times New Roman" w:eastAsia="標楷體" w:hAnsi="Times New Roman"/>
          <w:bCs/>
          <w:spacing w:val="20"/>
        </w:rPr>
        <w:t>98.02.16</w:t>
      </w:r>
      <w:r w:rsidRPr="00B9416C">
        <w:rPr>
          <w:rFonts w:ascii="Times New Roman" w:eastAsia="標楷體" w:hAnsi="Times New Roman"/>
          <w:bCs/>
          <w:spacing w:val="20"/>
        </w:rPr>
        <w:t>本校第</w:t>
      </w:r>
      <w:r w:rsidRPr="00B9416C">
        <w:rPr>
          <w:rFonts w:ascii="Times New Roman" w:eastAsia="標楷體" w:hAnsi="Times New Roman"/>
          <w:bCs/>
          <w:spacing w:val="20"/>
        </w:rPr>
        <w:t>9802</w:t>
      </w:r>
      <w:r w:rsidRPr="00B9416C">
        <w:rPr>
          <w:rFonts w:ascii="Times New Roman" w:eastAsia="標楷體" w:hAnsi="Times New Roman"/>
          <w:bCs/>
          <w:spacing w:val="20"/>
        </w:rPr>
        <w:t>次行政會議修正通過</w:t>
      </w:r>
    </w:p>
    <w:p w:rsidR="00CC5125" w:rsidRPr="00B9416C" w:rsidRDefault="00CC5125" w:rsidP="00CC5125">
      <w:pPr>
        <w:shd w:val="clear" w:color="auto" w:fill="FFFFFF"/>
        <w:adjustRightInd w:val="0"/>
        <w:snapToGrid w:val="0"/>
        <w:ind w:firstLineChars="765" w:firstLine="2142"/>
        <w:jc w:val="right"/>
        <w:rPr>
          <w:rFonts w:ascii="Times New Roman" w:eastAsia="標楷體" w:hAnsi="Times New Roman"/>
          <w:bCs/>
          <w:spacing w:val="20"/>
        </w:rPr>
      </w:pPr>
      <w:r w:rsidRPr="00B9416C">
        <w:rPr>
          <w:rFonts w:ascii="Times New Roman" w:eastAsia="標楷體" w:hAnsi="Times New Roman"/>
          <w:bCs/>
          <w:spacing w:val="20"/>
        </w:rPr>
        <w:t>99.04.13</w:t>
      </w:r>
      <w:r w:rsidRPr="00B9416C">
        <w:rPr>
          <w:rFonts w:ascii="Times New Roman" w:eastAsia="標楷體" w:hAnsi="Times New Roman"/>
          <w:bCs/>
          <w:spacing w:val="20"/>
        </w:rPr>
        <w:t>本校第</w:t>
      </w:r>
      <w:r w:rsidRPr="00B9416C">
        <w:rPr>
          <w:rFonts w:ascii="Times New Roman" w:eastAsia="標楷體" w:hAnsi="Times New Roman"/>
          <w:bCs/>
          <w:spacing w:val="20"/>
        </w:rPr>
        <w:t>9906</w:t>
      </w:r>
      <w:r w:rsidRPr="00B9416C">
        <w:rPr>
          <w:rFonts w:ascii="Times New Roman" w:eastAsia="標楷體" w:hAnsi="Times New Roman"/>
          <w:bCs/>
          <w:spacing w:val="20"/>
        </w:rPr>
        <w:t>次行政會議修正通過</w:t>
      </w:r>
    </w:p>
    <w:p w:rsidR="00CC5125" w:rsidRPr="00B9416C" w:rsidRDefault="00CC5125" w:rsidP="00CC5125">
      <w:pPr>
        <w:shd w:val="clear" w:color="auto" w:fill="FFFFFF"/>
        <w:adjustRightInd w:val="0"/>
        <w:snapToGrid w:val="0"/>
        <w:ind w:firstLineChars="765" w:firstLine="2142"/>
        <w:jc w:val="right"/>
        <w:rPr>
          <w:rFonts w:ascii="Times New Roman" w:eastAsia="標楷體" w:hAnsi="Times New Roman"/>
          <w:bCs/>
          <w:spacing w:val="20"/>
        </w:rPr>
      </w:pPr>
      <w:r w:rsidRPr="00B9416C">
        <w:rPr>
          <w:rFonts w:ascii="Times New Roman" w:eastAsia="標楷體" w:hAnsi="Times New Roman"/>
          <w:bCs/>
          <w:spacing w:val="20"/>
        </w:rPr>
        <w:t>101.02.08</w:t>
      </w:r>
      <w:r w:rsidRPr="00B9416C">
        <w:rPr>
          <w:rFonts w:ascii="Times New Roman" w:eastAsia="標楷體" w:hAnsi="Times New Roman"/>
          <w:bCs/>
          <w:spacing w:val="20"/>
        </w:rPr>
        <w:t>本校第</w:t>
      </w:r>
      <w:r w:rsidRPr="00B9416C">
        <w:rPr>
          <w:rFonts w:ascii="Times New Roman" w:eastAsia="標楷體" w:hAnsi="Times New Roman"/>
          <w:bCs/>
          <w:spacing w:val="20"/>
        </w:rPr>
        <w:t>10102</w:t>
      </w:r>
      <w:r w:rsidRPr="00B9416C">
        <w:rPr>
          <w:rFonts w:ascii="Times New Roman" w:eastAsia="標楷體" w:hAnsi="Times New Roman"/>
          <w:bCs/>
          <w:spacing w:val="20"/>
        </w:rPr>
        <w:t>次行政會議修正通過</w:t>
      </w:r>
    </w:p>
    <w:p w:rsidR="00CC5125" w:rsidRPr="00B9416C" w:rsidRDefault="00CC5125" w:rsidP="00CC5125">
      <w:pPr>
        <w:shd w:val="clear" w:color="auto" w:fill="FFFFFF"/>
        <w:adjustRightInd w:val="0"/>
        <w:snapToGrid w:val="0"/>
        <w:ind w:firstLineChars="765" w:firstLine="2142"/>
        <w:jc w:val="right"/>
        <w:rPr>
          <w:rFonts w:ascii="Times New Roman" w:eastAsia="標楷體" w:hAnsi="Times New Roman"/>
          <w:bCs/>
          <w:spacing w:val="20"/>
        </w:rPr>
      </w:pPr>
      <w:r w:rsidRPr="00B9416C">
        <w:rPr>
          <w:rFonts w:ascii="Times New Roman" w:eastAsia="標楷體" w:hAnsi="Times New Roman"/>
          <w:bCs/>
          <w:spacing w:val="20"/>
        </w:rPr>
        <w:t>105.07.07</w:t>
      </w:r>
      <w:r w:rsidRPr="00B9416C">
        <w:rPr>
          <w:rFonts w:ascii="Times New Roman" w:eastAsia="標楷體" w:hAnsi="Times New Roman"/>
          <w:bCs/>
          <w:spacing w:val="20"/>
        </w:rPr>
        <w:t>本校第</w:t>
      </w:r>
      <w:r w:rsidRPr="00B9416C">
        <w:rPr>
          <w:rFonts w:ascii="Times New Roman" w:eastAsia="標楷體" w:hAnsi="Times New Roman"/>
          <w:bCs/>
          <w:spacing w:val="20"/>
        </w:rPr>
        <w:t>10507</w:t>
      </w:r>
      <w:r w:rsidRPr="00B9416C">
        <w:rPr>
          <w:rFonts w:ascii="Times New Roman" w:eastAsia="標楷體" w:hAnsi="Times New Roman"/>
          <w:bCs/>
          <w:spacing w:val="20"/>
        </w:rPr>
        <w:t>次行政會議修正通過</w:t>
      </w:r>
    </w:p>
    <w:p w:rsidR="00CC5125" w:rsidRPr="00B9416C" w:rsidRDefault="00CC5125" w:rsidP="00CC5125">
      <w:pPr>
        <w:shd w:val="clear" w:color="auto" w:fill="FFFFFF"/>
        <w:wordWrap w:val="0"/>
        <w:adjustRightInd w:val="0"/>
        <w:snapToGrid w:val="0"/>
        <w:ind w:firstLineChars="765" w:firstLine="2142"/>
        <w:jc w:val="right"/>
        <w:rPr>
          <w:rFonts w:ascii="Times New Roman" w:eastAsia="標楷體" w:hAnsi="Times New Roman"/>
          <w:bCs/>
          <w:spacing w:val="20"/>
        </w:rPr>
      </w:pPr>
      <w:r w:rsidRPr="00B9416C">
        <w:rPr>
          <w:rFonts w:ascii="Times New Roman" w:eastAsia="標楷體" w:hAnsi="Times New Roman"/>
          <w:bCs/>
          <w:spacing w:val="20"/>
        </w:rPr>
        <w:t>106.09.20</w:t>
      </w:r>
      <w:r w:rsidRPr="00B9416C">
        <w:rPr>
          <w:rFonts w:ascii="Times New Roman" w:eastAsia="標楷體" w:hAnsi="Times New Roman"/>
          <w:bCs/>
          <w:spacing w:val="20"/>
          <w:lang w:eastAsia="zh-HK"/>
        </w:rPr>
        <w:t>本校第</w:t>
      </w:r>
      <w:r w:rsidRPr="00B9416C">
        <w:rPr>
          <w:rFonts w:ascii="Times New Roman" w:eastAsia="標楷體" w:hAnsi="Times New Roman"/>
          <w:bCs/>
          <w:spacing w:val="20"/>
          <w:lang w:eastAsia="zh-HK"/>
        </w:rPr>
        <w:t>10609</w:t>
      </w:r>
      <w:r w:rsidRPr="00B9416C">
        <w:rPr>
          <w:rFonts w:ascii="Times New Roman" w:eastAsia="標楷體" w:hAnsi="Times New Roman"/>
          <w:bCs/>
          <w:spacing w:val="20"/>
          <w:lang w:eastAsia="zh-HK"/>
        </w:rPr>
        <w:t>次行政會議修正通過</w:t>
      </w:r>
    </w:p>
    <w:p w:rsidR="00CC5125" w:rsidRDefault="00CC5125" w:rsidP="00CC5125">
      <w:pPr>
        <w:shd w:val="clear" w:color="auto" w:fill="FFFFFF"/>
        <w:adjustRightInd w:val="0"/>
        <w:snapToGrid w:val="0"/>
        <w:ind w:firstLineChars="765" w:firstLine="2142"/>
        <w:jc w:val="right"/>
        <w:rPr>
          <w:rFonts w:ascii="Times New Roman" w:eastAsia="標楷體" w:hAnsi="Times New Roman"/>
          <w:bCs/>
          <w:spacing w:val="20"/>
          <w:lang w:eastAsia="zh-HK"/>
        </w:rPr>
      </w:pPr>
      <w:r>
        <w:rPr>
          <w:rFonts w:ascii="Times New Roman" w:eastAsia="標楷體" w:hAnsi="Times New Roman"/>
          <w:bCs/>
          <w:spacing w:val="20"/>
        </w:rPr>
        <w:t>110.</w:t>
      </w:r>
      <w:r>
        <w:rPr>
          <w:rFonts w:ascii="Times New Roman" w:eastAsia="標楷體" w:hAnsi="Times New Roman" w:hint="eastAsia"/>
          <w:bCs/>
          <w:spacing w:val="20"/>
        </w:rPr>
        <w:t>11</w:t>
      </w:r>
      <w:r w:rsidRPr="00B9416C">
        <w:rPr>
          <w:rFonts w:ascii="Times New Roman" w:eastAsia="標楷體" w:hAnsi="Times New Roman"/>
          <w:bCs/>
          <w:spacing w:val="20"/>
        </w:rPr>
        <w:t>.</w:t>
      </w:r>
      <w:r>
        <w:rPr>
          <w:rFonts w:ascii="Times New Roman" w:eastAsia="標楷體" w:hAnsi="Times New Roman"/>
          <w:bCs/>
          <w:spacing w:val="20"/>
        </w:rPr>
        <w:t>17</w:t>
      </w:r>
      <w:r w:rsidRPr="00B9416C">
        <w:rPr>
          <w:rFonts w:ascii="Times New Roman" w:eastAsia="標楷體" w:hAnsi="Times New Roman"/>
          <w:bCs/>
          <w:spacing w:val="20"/>
          <w:lang w:eastAsia="zh-HK"/>
        </w:rPr>
        <w:t>本校第</w:t>
      </w:r>
      <w:r w:rsidRPr="00B9416C">
        <w:rPr>
          <w:rFonts w:ascii="Times New Roman" w:eastAsia="標楷體" w:hAnsi="Times New Roman"/>
          <w:bCs/>
          <w:spacing w:val="20"/>
        </w:rPr>
        <w:t>110</w:t>
      </w:r>
      <w:r>
        <w:rPr>
          <w:rFonts w:ascii="Times New Roman" w:eastAsia="標楷體" w:hAnsi="Times New Roman"/>
          <w:bCs/>
          <w:spacing w:val="20"/>
        </w:rPr>
        <w:t>11</w:t>
      </w:r>
      <w:r w:rsidRPr="00B9416C">
        <w:rPr>
          <w:rFonts w:ascii="Times New Roman" w:eastAsia="標楷體" w:hAnsi="Times New Roman"/>
          <w:bCs/>
          <w:spacing w:val="20"/>
          <w:lang w:eastAsia="zh-HK"/>
        </w:rPr>
        <w:t>次行政會議修正通過</w:t>
      </w:r>
    </w:p>
    <w:p w:rsidR="00CC5125" w:rsidRDefault="00CC5125" w:rsidP="00CC5125">
      <w:pPr>
        <w:shd w:val="clear" w:color="auto" w:fill="FFFFFF"/>
        <w:adjustRightInd w:val="0"/>
        <w:snapToGrid w:val="0"/>
        <w:ind w:firstLineChars="765" w:firstLine="2142"/>
        <w:jc w:val="right"/>
        <w:rPr>
          <w:rFonts w:ascii="Times New Roman" w:eastAsia="標楷體" w:hAnsi="Times New Roman"/>
          <w:bCs/>
          <w:spacing w:val="20"/>
          <w:lang w:eastAsia="zh-HK"/>
        </w:rPr>
      </w:pPr>
      <w:r>
        <w:rPr>
          <w:rFonts w:ascii="Times New Roman" w:eastAsia="標楷體" w:hAnsi="Times New Roman"/>
          <w:bCs/>
          <w:spacing w:val="20"/>
        </w:rPr>
        <w:t>112.</w:t>
      </w:r>
      <w:r>
        <w:rPr>
          <w:rFonts w:ascii="Times New Roman" w:eastAsia="標楷體" w:hAnsi="Times New Roman" w:hint="eastAsia"/>
          <w:bCs/>
          <w:spacing w:val="20"/>
        </w:rPr>
        <w:t>12</w:t>
      </w:r>
      <w:r w:rsidRPr="00B9416C">
        <w:rPr>
          <w:rFonts w:ascii="Times New Roman" w:eastAsia="標楷體" w:hAnsi="Times New Roman"/>
          <w:bCs/>
          <w:spacing w:val="20"/>
        </w:rPr>
        <w:t>.</w:t>
      </w:r>
      <w:r>
        <w:rPr>
          <w:rFonts w:ascii="Times New Roman" w:eastAsia="標楷體" w:hAnsi="Times New Roman" w:hint="eastAsia"/>
          <w:bCs/>
          <w:spacing w:val="20"/>
        </w:rPr>
        <w:t>27</w:t>
      </w:r>
      <w:r w:rsidRPr="00B9416C">
        <w:rPr>
          <w:rFonts w:ascii="Times New Roman" w:eastAsia="標楷體" w:hAnsi="Times New Roman"/>
          <w:bCs/>
          <w:spacing w:val="20"/>
          <w:lang w:eastAsia="zh-HK"/>
        </w:rPr>
        <w:t>本校第</w:t>
      </w:r>
      <w:r w:rsidRPr="00B9416C">
        <w:rPr>
          <w:rFonts w:ascii="Times New Roman" w:eastAsia="標楷體" w:hAnsi="Times New Roman"/>
          <w:bCs/>
          <w:spacing w:val="20"/>
        </w:rPr>
        <w:t>11</w:t>
      </w:r>
      <w:r>
        <w:rPr>
          <w:rFonts w:ascii="Times New Roman" w:eastAsia="標楷體" w:hAnsi="Times New Roman"/>
          <w:bCs/>
          <w:spacing w:val="20"/>
        </w:rPr>
        <w:t>2</w:t>
      </w:r>
      <w:r>
        <w:rPr>
          <w:rFonts w:ascii="Times New Roman" w:eastAsia="標楷體" w:hAnsi="Times New Roman" w:hint="eastAsia"/>
          <w:bCs/>
          <w:spacing w:val="20"/>
        </w:rPr>
        <w:t>12</w:t>
      </w:r>
      <w:r w:rsidRPr="00B9416C">
        <w:rPr>
          <w:rFonts w:ascii="Times New Roman" w:eastAsia="標楷體" w:hAnsi="Times New Roman"/>
          <w:bCs/>
          <w:spacing w:val="20"/>
          <w:lang w:eastAsia="zh-HK"/>
        </w:rPr>
        <w:t>次行政會議修正通過</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spacing w:val="20"/>
          <w:sz w:val="28"/>
          <w:szCs w:val="28"/>
        </w:rPr>
        <w:t>為鼓勵學生利用課餘時間學習行政工作技巧及學術研究相關知能，以增進同學就業力及服務學習精神，特訂定本要點。</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spacing w:val="20"/>
          <w:sz w:val="28"/>
          <w:szCs w:val="28"/>
        </w:rPr>
        <w:t>經費來源為本校教學研究及訓輔支出－輔導教學管理－捐助補助與獎</w:t>
      </w:r>
      <w:proofErr w:type="gramStart"/>
      <w:r w:rsidRPr="004B1CA1">
        <w:rPr>
          <w:rFonts w:eastAsia="標楷體"/>
          <w:spacing w:val="20"/>
          <w:sz w:val="28"/>
          <w:szCs w:val="28"/>
        </w:rPr>
        <w:t>助－獎助</w:t>
      </w:r>
      <w:proofErr w:type="gramEnd"/>
      <w:r w:rsidRPr="004B1CA1">
        <w:rPr>
          <w:rFonts w:eastAsia="標楷體"/>
          <w:spacing w:val="20"/>
          <w:sz w:val="28"/>
          <w:szCs w:val="28"/>
        </w:rPr>
        <w:t>學員生給與項下預算內支應。</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spacing w:val="20"/>
          <w:sz w:val="28"/>
          <w:szCs w:val="28"/>
        </w:rPr>
        <w:t>獎助學金分為以下</w:t>
      </w:r>
      <w:r w:rsidRPr="004B1CA1">
        <w:rPr>
          <w:rFonts w:eastAsia="標楷體"/>
          <w:spacing w:val="20"/>
          <w:sz w:val="28"/>
          <w:szCs w:val="28"/>
          <w:lang w:eastAsia="zh-HK"/>
        </w:rPr>
        <w:t>兩類</w:t>
      </w:r>
      <w:r w:rsidRPr="004B1CA1">
        <w:rPr>
          <w:rFonts w:eastAsia="標楷體"/>
          <w:spacing w:val="20"/>
          <w:sz w:val="28"/>
          <w:szCs w:val="28"/>
        </w:rPr>
        <w:t>：</w:t>
      </w:r>
    </w:p>
    <w:p w:rsidR="00CC5125" w:rsidRPr="004B1CA1" w:rsidRDefault="00CC5125" w:rsidP="00CC5125">
      <w:pPr>
        <w:shd w:val="clear" w:color="auto" w:fill="FFFFFF"/>
        <w:tabs>
          <w:tab w:val="left" w:pos="-142"/>
          <w:tab w:val="left" w:pos="567"/>
          <w:tab w:val="left" w:pos="630"/>
          <w:tab w:val="num" w:pos="720"/>
        </w:tabs>
        <w:spacing w:line="520" w:lineRule="exact"/>
        <w:ind w:leftChars="255" w:left="1732" w:hangingChars="350" w:hanging="1120"/>
        <w:jc w:val="both"/>
        <w:rPr>
          <w:rFonts w:eastAsia="標楷體"/>
          <w:spacing w:val="20"/>
          <w:sz w:val="28"/>
          <w:szCs w:val="28"/>
        </w:rPr>
      </w:pPr>
      <w:r w:rsidRPr="004B1CA1">
        <w:rPr>
          <w:rFonts w:eastAsia="標楷體"/>
          <w:spacing w:val="20"/>
          <w:sz w:val="28"/>
          <w:szCs w:val="28"/>
        </w:rPr>
        <w:t>（一）服務學習助學金。</w:t>
      </w:r>
    </w:p>
    <w:p w:rsidR="00CC5125" w:rsidRPr="004B1CA1" w:rsidRDefault="00CC5125" w:rsidP="00CC5125">
      <w:pPr>
        <w:tabs>
          <w:tab w:val="left" w:pos="-142"/>
          <w:tab w:val="left" w:pos="567"/>
          <w:tab w:val="left" w:pos="630"/>
        </w:tabs>
        <w:spacing w:line="520" w:lineRule="exact"/>
        <w:ind w:firstLineChars="200" w:firstLine="640"/>
        <w:jc w:val="both"/>
        <w:rPr>
          <w:rFonts w:eastAsia="標楷體"/>
          <w:spacing w:val="20"/>
          <w:sz w:val="28"/>
          <w:szCs w:val="28"/>
        </w:rPr>
      </w:pPr>
      <w:r w:rsidRPr="004B1CA1">
        <w:rPr>
          <w:rFonts w:eastAsia="標楷體"/>
          <w:spacing w:val="20"/>
          <w:sz w:val="28"/>
          <w:szCs w:val="28"/>
        </w:rPr>
        <w:t>（二）研究學習</w:t>
      </w:r>
      <w:bookmarkStart w:id="0" w:name="_GoBack"/>
      <w:bookmarkEnd w:id="0"/>
      <w:r w:rsidRPr="004B1CA1">
        <w:rPr>
          <w:rFonts w:eastAsia="標楷體"/>
          <w:spacing w:val="20"/>
          <w:sz w:val="28"/>
          <w:szCs w:val="28"/>
        </w:rPr>
        <w:t>助學金。</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spacing w:val="20"/>
          <w:sz w:val="28"/>
          <w:szCs w:val="28"/>
        </w:rPr>
        <w:t>服務學習助學金發放對象為本校在學學生，用人單位敍明徵才條件，簽會輔導處，簽奉校長核可後公告徵才，續由用人單位辦理甄審面試委員會議。本會議設置委員</w:t>
      </w:r>
      <w:r w:rsidRPr="004B1CA1">
        <w:rPr>
          <w:rFonts w:eastAsia="標楷體"/>
          <w:spacing w:val="20"/>
          <w:sz w:val="28"/>
          <w:szCs w:val="28"/>
        </w:rPr>
        <w:t>3</w:t>
      </w:r>
      <w:r w:rsidRPr="004B1CA1">
        <w:rPr>
          <w:rFonts w:eastAsia="標楷體"/>
          <w:spacing w:val="20"/>
          <w:sz w:val="28"/>
          <w:szCs w:val="28"/>
        </w:rPr>
        <w:t>至</w:t>
      </w:r>
      <w:r w:rsidRPr="004B1CA1">
        <w:rPr>
          <w:rFonts w:eastAsia="標楷體"/>
          <w:spacing w:val="20"/>
          <w:sz w:val="28"/>
          <w:szCs w:val="28"/>
        </w:rPr>
        <w:t>5</w:t>
      </w:r>
      <w:r w:rsidRPr="004B1CA1">
        <w:rPr>
          <w:rFonts w:eastAsia="標楷體"/>
          <w:spacing w:val="20"/>
          <w:sz w:val="28"/>
          <w:szCs w:val="28"/>
        </w:rPr>
        <w:t>人，用人單位所屬主管暨</w:t>
      </w:r>
      <w:proofErr w:type="gramStart"/>
      <w:r w:rsidRPr="004B1CA1">
        <w:rPr>
          <w:rFonts w:eastAsia="標楷體"/>
          <w:spacing w:val="20"/>
          <w:sz w:val="28"/>
          <w:szCs w:val="28"/>
        </w:rPr>
        <w:t>教師均為當然</w:t>
      </w:r>
      <w:proofErr w:type="gramEnd"/>
      <w:r w:rsidRPr="004B1CA1">
        <w:rPr>
          <w:rFonts w:eastAsia="標楷體"/>
          <w:spacing w:val="20"/>
          <w:sz w:val="28"/>
          <w:szCs w:val="28"/>
        </w:rPr>
        <w:t>委員，委員人數不足時，</w:t>
      </w:r>
      <w:r w:rsidRPr="004B1CA1">
        <w:rPr>
          <w:rFonts w:eastAsia="標楷體" w:hint="eastAsia"/>
          <w:spacing w:val="20"/>
          <w:sz w:val="28"/>
          <w:szCs w:val="28"/>
        </w:rPr>
        <w:t>得自本校專任教師中</w:t>
      </w:r>
      <w:r w:rsidRPr="00CC5125">
        <w:rPr>
          <w:rFonts w:eastAsia="標楷體" w:hint="eastAsia"/>
          <w:spacing w:val="20"/>
          <w:sz w:val="28"/>
          <w:szCs w:val="28"/>
        </w:rPr>
        <w:t>聘任，</w:t>
      </w:r>
      <w:r w:rsidRPr="00CC5125">
        <w:rPr>
          <w:rFonts w:ascii="標楷體" w:eastAsia="標楷體" w:hint="eastAsia"/>
          <w:bCs/>
          <w:sz w:val="28"/>
        </w:rPr>
        <w:t>任</w:t>
      </w:r>
      <w:proofErr w:type="gramStart"/>
      <w:r w:rsidRPr="00CC5125">
        <w:rPr>
          <w:rFonts w:ascii="標楷體" w:eastAsia="標楷體" w:hint="eastAsia"/>
          <w:bCs/>
          <w:sz w:val="28"/>
        </w:rPr>
        <w:t>一</w:t>
      </w:r>
      <w:proofErr w:type="gramEnd"/>
      <w:r w:rsidRPr="00CC5125">
        <w:rPr>
          <w:rFonts w:ascii="標楷體" w:eastAsia="標楷體" w:hint="eastAsia"/>
          <w:bCs/>
          <w:sz w:val="28"/>
        </w:rPr>
        <w:t>性別不得少於三分之一</w:t>
      </w:r>
      <w:r w:rsidRPr="00CC5125">
        <w:rPr>
          <w:rFonts w:eastAsia="標楷體" w:hint="eastAsia"/>
          <w:spacing w:val="20"/>
          <w:sz w:val="28"/>
          <w:szCs w:val="28"/>
        </w:rPr>
        <w:t>。</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hint="eastAsia"/>
          <w:spacing w:val="20"/>
          <w:sz w:val="28"/>
          <w:szCs w:val="28"/>
        </w:rPr>
        <w:t>用人單位</w:t>
      </w:r>
      <w:r w:rsidRPr="004B1CA1">
        <w:rPr>
          <w:rFonts w:eastAsia="標楷體"/>
          <w:spacing w:val="20"/>
          <w:sz w:val="28"/>
          <w:szCs w:val="28"/>
        </w:rPr>
        <w:t>依面試成績擇優錄取，惟身心障礙、中低收入戶、原住民、新住民、特殊境遇家庭等學生得予優先</w:t>
      </w:r>
      <w:proofErr w:type="gramStart"/>
      <w:r w:rsidRPr="004B1CA1">
        <w:rPr>
          <w:rFonts w:eastAsia="標楷體"/>
          <w:spacing w:val="20"/>
          <w:sz w:val="28"/>
          <w:szCs w:val="28"/>
        </w:rPr>
        <w:t>遴</w:t>
      </w:r>
      <w:proofErr w:type="gramEnd"/>
      <w:r w:rsidRPr="004B1CA1">
        <w:rPr>
          <w:rFonts w:eastAsia="標楷體"/>
          <w:spacing w:val="20"/>
          <w:sz w:val="28"/>
          <w:szCs w:val="28"/>
        </w:rPr>
        <w:t>用</w:t>
      </w:r>
      <w:r w:rsidRPr="004B1CA1">
        <w:rPr>
          <w:rFonts w:eastAsia="標楷體" w:hint="eastAsia"/>
          <w:spacing w:val="20"/>
          <w:sz w:val="28"/>
          <w:szCs w:val="28"/>
        </w:rPr>
        <w:t>，續將</w:t>
      </w:r>
      <w:r w:rsidRPr="004B1CA1">
        <w:rPr>
          <w:rFonts w:eastAsia="標楷體"/>
          <w:spacing w:val="20"/>
          <w:sz w:val="28"/>
          <w:szCs w:val="28"/>
        </w:rPr>
        <w:t>面試結果，簽會輔導處，並陳奉校長核可後進用</w:t>
      </w:r>
      <w:r w:rsidRPr="004B1CA1">
        <w:rPr>
          <w:rFonts w:eastAsia="標楷體" w:hint="eastAsia"/>
          <w:spacing w:val="20"/>
          <w:sz w:val="28"/>
          <w:szCs w:val="28"/>
        </w:rPr>
        <w:t>，</w:t>
      </w:r>
      <w:r w:rsidRPr="004B1CA1">
        <w:rPr>
          <w:rFonts w:eastAsia="標楷體"/>
          <w:spacing w:val="20"/>
          <w:sz w:val="28"/>
          <w:szCs w:val="28"/>
        </w:rPr>
        <w:t>服務學習內容由用人單位指派之。</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spacing w:val="20"/>
          <w:sz w:val="28"/>
          <w:szCs w:val="28"/>
        </w:rPr>
        <w:t>研究學習助學金發放對象為具學生身份，有研究學習意願，經申請並獲通知協助本校各專任教師研究及教學事</w:t>
      </w:r>
      <w:r w:rsidRPr="004B1CA1">
        <w:rPr>
          <w:rFonts w:eastAsia="標楷體"/>
          <w:spacing w:val="20"/>
          <w:sz w:val="28"/>
          <w:szCs w:val="28"/>
        </w:rPr>
        <w:lastRenderedPageBreak/>
        <w:t>項者，研究學習內容由所協助之專任教師指派之。</w:t>
      </w:r>
    </w:p>
    <w:p w:rsidR="00CC5125" w:rsidRPr="004B1CA1" w:rsidRDefault="00CC5125" w:rsidP="00CC5125">
      <w:pPr>
        <w:pStyle w:val="a3"/>
        <w:shd w:val="clear" w:color="auto" w:fill="FFFFFF"/>
        <w:tabs>
          <w:tab w:val="left" w:pos="-142"/>
          <w:tab w:val="left" w:pos="567"/>
          <w:tab w:val="left" w:pos="630"/>
        </w:tabs>
        <w:spacing w:line="520" w:lineRule="exact"/>
        <w:ind w:leftChars="0" w:left="640"/>
        <w:jc w:val="both"/>
        <w:rPr>
          <w:rFonts w:eastAsia="標楷體"/>
          <w:spacing w:val="20"/>
          <w:sz w:val="28"/>
          <w:szCs w:val="28"/>
        </w:rPr>
      </w:pPr>
      <w:r w:rsidRPr="004B1CA1">
        <w:rPr>
          <w:rFonts w:eastAsia="標楷體"/>
          <w:spacing w:val="20"/>
          <w:sz w:val="28"/>
          <w:szCs w:val="28"/>
          <w:lang w:eastAsia="zh-HK"/>
        </w:rPr>
        <w:t>專任教師於年度開始提出「進用研究學習助學生申請書」（含研究計畫、學生資料表）</w:t>
      </w:r>
      <w:r w:rsidRPr="004B1CA1">
        <w:rPr>
          <w:rFonts w:eastAsia="標楷體"/>
          <w:spacing w:val="20"/>
          <w:sz w:val="28"/>
          <w:szCs w:val="28"/>
        </w:rPr>
        <w:t>，奉首長核准後進用。</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spacing w:val="20"/>
          <w:sz w:val="28"/>
          <w:szCs w:val="28"/>
        </w:rPr>
        <w:t>服務報酬按工時計酬，每小時基本工資依勞動部公告為</w:t>
      </w:r>
      <w:proofErr w:type="gramStart"/>
      <w:r w:rsidRPr="004B1CA1">
        <w:rPr>
          <w:rFonts w:eastAsia="標楷體"/>
          <w:spacing w:val="20"/>
          <w:sz w:val="28"/>
          <w:szCs w:val="28"/>
        </w:rPr>
        <w:t>準</w:t>
      </w:r>
      <w:proofErr w:type="gramEnd"/>
      <w:r w:rsidRPr="004B1CA1">
        <w:rPr>
          <w:rFonts w:eastAsia="標楷體"/>
          <w:spacing w:val="20"/>
          <w:sz w:val="28"/>
          <w:szCs w:val="28"/>
        </w:rPr>
        <w:t>，每月依服務</w:t>
      </w:r>
      <w:proofErr w:type="gramStart"/>
      <w:r w:rsidRPr="004B1CA1">
        <w:rPr>
          <w:rFonts w:eastAsia="標楷體"/>
          <w:spacing w:val="20"/>
          <w:sz w:val="28"/>
          <w:szCs w:val="28"/>
        </w:rPr>
        <w:t>時數核予</w:t>
      </w:r>
      <w:proofErr w:type="gramEnd"/>
      <w:r w:rsidRPr="004B1CA1">
        <w:rPr>
          <w:rFonts w:eastAsia="標楷體"/>
          <w:spacing w:val="20"/>
          <w:sz w:val="28"/>
          <w:szCs w:val="28"/>
        </w:rPr>
        <w:t>助學金。為不妨礙學生課業，由用人單位視服務需要，及學生學習情形，於不違反勞基法之規定，安排適宜之服務時數。</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spacing w:val="20"/>
          <w:sz w:val="28"/>
          <w:szCs w:val="28"/>
        </w:rPr>
        <w:t>用人單位應與學生訂定勞動契約，依勞動基準法明定雙方之權利義務，並依規定辦理勞工保險、就業保險、全民健康保險及提繳勞工退休金等。</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spacing w:val="20"/>
          <w:sz w:val="28"/>
          <w:szCs w:val="28"/>
        </w:rPr>
        <w:t>各級主管長官、專任教師申請進用各類學習助學生，其配偶及三親等以內血親、姻親，在其主管單位中應迴避進用。如有違反規定，不予核銷相關經費。</w:t>
      </w:r>
    </w:p>
    <w:p w:rsidR="00CC5125" w:rsidRPr="004B1CA1" w:rsidRDefault="00CC5125" w:rsidP="00CC5125">
      <w:pPr>
        <w:pStyle w:val="a3"/>
        <w:numPr>
          <w:ilvl w:val="0"/>
          <w:numId w:val="1"/>
        </w:numPr>
        <w:tabs>
          <w:tab w:val="left" w:pos="-142"/>
          <w:tab w:val="left" w:pos="567"/>
          <w:tab w:val="left" w:pos="630"/>
          <w:tab w:val="left" w:pos="709"/>
        </w:tabs>
        <w:spacing w:line="520" w:lineRule="exact"/>
        <w:ind w:leftChars="0" w:left="640" w:hangingChars="200" w:hanging="640"/>
        <w:jc w:val="both"/>
        <w:rPr>
          <w:rFonts w:eastAsia="標楷體"/>
          <w:spacing w:val="20"/>
          <w:sz w:val="28"/>
          <w:szCs w:val="28"/>
        </w:rPr>
      </w:pPr>
      <w:r w:rsidRPr="004B1CA1">
        <w:rPr>
          <w:rFonts w:eastAsia="標楷體"/>
          <w:spacing w:val="20"/>
          <w:sz w:val="28"/>
          <w:szCs w:val="28"/>
        </w:rPr>
        <w:t>如有下列情事之</w:t>
      </w:r>
      <w:proofErr w:type="gramStart"/>
      <w:r w:rsidRPr="004B1CA1">
        <w:rPr>
          <w:rFonts w:eastAsia="標楷體"/>
          <w:spacing w:val="20"/>
          <w:sz w:val="28"/>
          <w:szCs w:val="28"/>
        </w:rPr>
        <w:t>一</w:t>
      </w:r>
      <w:proofErr w:type="gramEnd"/>
      <w:r w:rsidRPr="004B1CA1">
        <w:rPr>
          <w:rFonts w:eastAsia="標楷體"/>
          <w:spacing w:val="20"/>
          <w:sz w:val="28"/>
          <w:szCs w:val="28"/>
        </w:rPr>
        <w:t>者，</w:t>
      </w:r>
      <w:r w:rsidRPr="004B1CA1">
        <w:rPr>
          <w:rFonts w:eastAsia="標楷體"/>
          <w:spacing w:val="20"/>
          <w:sz w:val="28"/>
          <w:szCs w:val="28"/>
          <w:lang w:eastAsia="zh-HK"/>
        </w:rPr>
        <w:t>學習</w:t>
      </w:r>
      <w:r w:rsidRPr="004B1CA1">
        <w:rPr>
          <w:rFonts w:eastAsia="標楷體"/>
          <w:spacing w:val="20"/>
          <w:sz w:val="28"/>
          <w:szCs w:val="28"/>
        </w:rPr>
        <w:t>助學資格即取消</w:t>
      </w:r>
      <w:r w:rsidRPr="004B1CA1">
        <w:rPr>
          <w:rFonts w:eastAsia="標楷體"/>
          <w:spacing w:val="20"/>
          <w:sz w:val="28"/>
          <w:szCs w:val="28"/>
        </w:rPr>
        <w:t>:</w:t>
      </w:r>
    </w:p>
    <w:p w:rsidR="00CC5125" w:rsidRPr="004B1CA1" w:rsidRDefault="00CC5125" w:rsidP="00CC5125">
      <w:pPr>
        <w:tabs>
          <w:tab w:val="left" w:pos="-142"/>
          <w:tab w:val="left" w:pos="567"/>
          <w:tab w:val="left" w:pos="630"/>
        </w:tabs>
        <w:spacing w:line="520" w:lineRule="exact"/>
        <w:ind w:leftChars="267" w:left="641"/>
        <w:jc w:val="both"/>
        <w:rPr>
          <w:rFonts w:eastAsia="標楷體"/>
          <w:spacing w:val="20"/>
          <w:sz w:val="28"/>
          <w:szCs w:val="28"/>
        </w:rPr>
      </w:pPr>
      <w:r w:rsidRPr="004B1CA1">
        <w:rPr>
          <w:rFonts w:eastAsia="標楷體"/>
          <w:spacing w:val="20"/>
          <w:sz w:val="28"/>
          <w:szCs w:val="28"/>
        </w:rPr>
        <w:t>（一）工作不力或有重大疏失者。</w:t>
      </w:r>
    </w:p>
    <w:p w:rsidR="00CC5125" w:rsidRPr="004B1CA1" w:rsidRDefault="00CC5125" w:rsidP="00CC5125">
      <w:pPr>
        <w:tabs>
          <w:tab w:val="left" w:pos="-142"/>
          <w:tab w:val="left" w:pos="567"/>
          <w:tab w:val="left" w:pos="630"/>
          <w:tab w:val="left" w:pos="851"/>
        </w:tabs>
        <w:spacing w:line="520" w:lineRule="exact"/>
        <w:ind w:firstLineChars="200" w:firstLine="640"/>
        <w:jc w:val="both"/>
        <w:rPr>
          <w:rFonts w:eastAsia="標楷體"/>
          <w:spacing w:val="20"/>
          <w:sz w:val="28"/>
          <w:szCs w:val="28"/>
        </w:rPr>
      </w:pPr>
      <w:r w:rsidRPr="004B1CA1">
        <w:rPr>
          <w:rFonts w:eastAsia="標楷體"/>
          <w:spacing w:val="20"/>
          <w:sz w:val="28"/>
          <w:szCs w:val="28"/>
        </w:rPr>
        <w:t>（二）</w:t>
      </w:r>
      <w:r w:rsidRPr="004B1CA1">
        <w:rPr>
          <w:rFonts w:eastAsia="標楷體"/>
          <w:spacing w:val="20"/>
          <w:sz w:val="28"/>
          <w:szCs w:val="28"/>
          <w:lang w:eastAsia="zh-HK"/>
        </w:rPr>
        <w:t>當學期中途全數退費或未繼續修讀者。</w:t>
      </w:r>
    </w:p>
    <w:p w:rsidR="00CC5125" w:rsidRPr="004B1CA1" w:rsidRDefault="00CC5125" w:rsidP="00CC5125">
      <w:pPr>
        <w:tabs>
          <w:tab w:val="left" w:pos="-142"/>
          <w:tab w:val="left" w:pos="567"/>
          <w:tab w:val="left" w:pos="630"/>
          <w:tab w:val="left" w:pos="851"/>
        </w:tabs>
        <w:spacing w:line="520" w:lineRule="exact"/>
        <w:ind w:firstLineChars="200" w:firstLine="640"/>
        <w:jc w:val="both"/>
        <w:rPr>
          <w:rFonts w:eastAsia="標楷體"/>
          <w:spacing w:val="20"/>
          <w:sz w:val="28"/>
          <w:szCs w:val="28"/>
        </w:rPr>
      </w:pPr>
      <w:r w:rsidRPr="004B1CA1">
        <w:rPr>
          <w:rFonts w:eastAsia="標楷體"/>
          <w:spacing w:val="20"/>
          <w:sz w:val="28"/>
          <w:szCs w:val="28"/>
        </w:rPr>
        <w:t>（</w:t>
      </w:r>
      <w:r w:rsidRPr="004B1CA1">
        <w:rPr>
          <w:rFonts w:eastAsia="標楷體"/>
          <w:spacing w:val="20"/>
          <w:sz w:val="28"/>
          <w:szCs w:val="28"/>
          <w:lang w:eastAsia="zh-HK"/>
        </w:rPr>
        <w:t>三）</w:t>
      </w:r>
      <w:r w:rsidRPr="004B1CA1">
        <w:rPr>
          <w:rFonts w:eastAsia="標楷體"/>
          <w:spacing w:val="20"/>
          <w:sz w:val="28"/>
          <w:szCs w:val="28"/>
        </w:rPr>
        <w:t>其他原因不適合繼續服務學習者。</w:t>
      </w:r>
    </w:p>
    <w:p w:rsidR="00CC5125" w:rsidRPr="004B1CA1" w:rsidRDefault="00CC5125" w:rsidP="00CC5125">
      <w:pPr>
        <w:pStyle w:val="a3"/>
        <w:numPr>
          <w:ilvl w:val="0"/>
          <w:numId w:val="1"/>
        </w:numPr>
        <w:tabs>
          <w:tab w:val="left" w:pos="-142"/>
          <w:tab w:val="left" w:pos="567"/>
          <w:tab w:val="left" w:pos="630"/>
          <w:tab w:val="left" w:pos="709"/>
          <w:tab w:val="left" w:pos="993"/>
        </w:tabs>
        <w:spacing w:line="520" w:lineRule="exact"/>
        <w:ind w:leftChars="0" w:left="640" w:hangingChars="200" w:hanging="640"/>
        <w:jc w:val="both"/>
        <w:rPr>
          <w:rFonts w:eastAsia="標楷體"/>
          <w:spacing w:val="20"/>
          <w:sz w:val="28"/>
          <w:szCs w:val="28"/>
        </w:rPr>
      </w:pPr>
      <w:proofErr w:type="gramStart"/>
      <w:r w:rsidRPr="004B1CA1">
        <w:rPr>
          <w:rFonts w:eastAsia="標楷體"/>
          <w:spacing w:val="20"/>
          <w:sz w:val="28"/>
          <w:szCs w:val="28"/>
        </w:rPr>
        <w:t>於進用</w:t>
      </w:r>
      <w:proofErr w:type="gramEnd"/>
      <w:r w:rsidRPr="004B1CA1">
        <w:rPr>
          <w:rFonts w:eastAsia="標楷體"/>
          <w:spacing w:val="20"/>
          <w:sz w:val="28"/>
          <w:szCs w:val="28"/>
        </w:rPr>
        <w:t>期間得申請發給在職證明書；離職時，應依規定填寫離職單，辦妥離職手續後，始得發給離職證明書。</w:t>
      </w:r>
    </w:p>
    <w:p w:rsidR="00CC5125" w:rsidRPr="004B1CA1" w:rsidRDefault="00CC5125" w:rsidP="00CC5125">
      <w:pPr>
        <w:shd w:val="clear" w:color="auto" w:fill="FFFFFF"/>
        <w:tabs>
          <w:tab w:val="left" w:pos="-142"/>
          <w:tab w:val="left" w:pos="567"/>
          <w:tab w:val="left" w:pos="630"/>
          <w:tab w:val="left" w:pos="2977"/>
        </w:tabs>
        <w:spacing w:line="520" w:lineRule="exact"/>
        <w:ind w:left="960" w:hangingChars="300" w:hanging="960"/>
        <w:jc w:val="both"/>
        <w:rPr>
          <w:rFonts w:eastAsia="標楷體"/>
          <w:spacing w:val="20"/>
          <w:sz w:val="28"/>
          <w:szCs w:val="28"/>
        </w:rPr>
      </w:pPr>
      <w:r w:rsidRPr="004B1CA1">
        <w:rPr>
          <w:rFonts w:eastAsia="標楷體"/>
          <w:spacing w:val="20"/>
          <w:sz w:val="28"/>
          <w:szCs w:val="28"/>
          <w:lang w:eastAsia="zh-HK"/>
        </w:rPr>
        <w:t>十</w:t>
      </w:r>
      <w:r w:rsidRPr="004B1CA1">
        <w:rPr>
          <w:rFonts w:eastAsia="標楷體"/>
          <w:spacing w:val="20"/>
          <w:sz w:val="28"/>
          <w:szCs w:val="28"/>
        </w:rPr>
        <w:t>一</w:t>
      </w:r>
      <w:r w:rsidRPr="004B1CA1">
        <w:rPr>
          <w:rFonts w:eastAsia="標楷體"/>
          <w:spacing w:val="20"/>
          <w:sz w:val="28"/>
          <w:szCs w:val="28"/>
          <w:lang w:eastAsia="zh-HK"/>
        </w:rPr>
        <w:t>、有關到職</w:t>
      </w:r>
      <w:r w:rsidRPr="004B1CA1">
        <w:rPr>
          <w:rFonts w:eastAsia="標楷體"/>
          <w:spacing w:val="20"/>
          <w:sz w:val="28"/>
          <w:szCs w:val="28"/>
        </w:rPr>
        <w:t>、</w:t>
      </w:r>
      <w:r w:rsidRPr="004B1CA1">
        <w:rPr>
          <w:rFonts w:eastAsia="標楷體"/>
          <w:spacing w:val="20"/>
          <w:sz w:val="28"/>
          <w:szCs w:val="28"/>
          <w:lang w:eastAsia="zh-HK"/>
        </w:rPr>
        <w:t>離職</w:t>
      </w:r>
      <w:r w:rsidRPr="004B1CA1">
        <w:rPr>
          <w:rFonts w:eastAsia="標楷體"/>
          <w:spacing w:val="20"/>
          <w:sz w:val="28"/>
          <w:szCs w:val="28"/>
        </w:rPr>
        <w:t>、</w:t>
      </w:r>
      <w:r w:rsidRPr="004B1CA1">
        <w:rPr>
          <w:rFonts w:eastAsia="標楷體"/>
          <w:spacing w:val="20"/>
          <w:sz w:val="28"/>
          <w:szCs w:val="28"/>
          <w:lang w:eastAsia="zh-HK"/>
        </w:rPr>
        <w:t>給假、請假、權益保障等細節規定</w:t>
      </w:r>
      <w:r w:rsidRPr="004B1CA1">
        <w:rPr>
          <w:rFonts w:eastAsia="標楷體"/>
          <w:spacing w:val="20"/>
          <w:sz w:val="28"/>
          <w:szCs w:val="28"/>
        </w:rPr>
        <w:t>，</w:t>
      </w:r>
      <w:r w:rsidRPr="004B1CA1">
        <w:rPr>
          <w:rFonts w:eastAsia="標楷體"/>
          <w:spacing w:val="20"/>
          <w:sz w:val="28"/>
          <w:szCs w:val="28"/>
          <w:lang w:eastAsia="zh-HK"/>
        </w:rPr>
        <w:t>除依本要點外，悉依本校「學生兼任助理學習與勞動權益保障處理要點」辦理。</w:t>
      </w:r>
    </w:p>
    <w:p w:rsidR="00CC5125" w:rsidRPr="004B1CA1" w:rsidRDefault="00CC5125" w:rsidP="00CC5125">
      <w:pPr>
        <w:tabs>
          <w:tab w:val="left" w:pos="-142"/>
          <w:tab w:val="left" w:pos="567"/>
          <w:tab w:val="left" w:pos="630"/>
        </w:tabs>
        <w:spacing w:line="520" w:lineRule="exact"/>
        <w:ind w:left="960" w:hangingChars="300" w:hanging="960"/>
        <w:jc w:val="both"/>
        <w:rPr>
          <w:rFonts w:eastAsia="標楷體"/>
          <w:spacing w:val="20"/>
          <w:sz w:val="28"/>
          <w:szCs w:val="28"/>
        </w:rPr>
      </w:pPr>
      <w:r w:rsidRPr="004B1CA1">
        <w:rPr>
          <w:rFonts w:eastAsia="標楷體"/>
          <w:spacing w:val="20"/>
          <w:sz w:val="28"/>
          <w:szCs w:val="28"/>
          <w:lang w:eastAsia="zh-HK"/>
        </w:rPr>
        <w:t>十</w:t>
      </w:r>
      <w:r w:rsidRPr="004B1CA1">
        <w:rPr>
          <w:rFonts w:eastAsia="標楷體"/>
          <w:spacing w:val="20"/>
          <w:sz w:val="28"/>
          <w:szCs w:val="28"/>
        </w:rPr>
        <w:t>二、各用人單位於每月最後上班日中午前將各服務學習及研究學習助學生服務紀錄表送輔導處辦理核發助學金事宜。</w:t>
      </w:r>
    </w:p>
    <w:p w:rsidR="00C43CB2" w:rsidRDefault="00CC5125" w:rsidP="00CC5125">
      <w:r w:rsidRPr="004B1CA1">
        <w:rPr>
          <w:rFonts w:eastAsia="標楷體"/>
          <w:spacing w:val="20"/>
          <w:sz w:val="28"/>
          <w:szCs w:val="28"/>
          <w:lang w:eastAsia="zh-HK"/>
        </w:rPr>
        <w:t>十</w:t>
      </w:r>
      <w:r w:rsidRPr="004B1CA1">
        <w:rPr>
          <w:rFonts w:eastAsia="標楷體"/>
          <w:spacing w:val="20"/>
          <w:sz w:val="28"/>
          <w:szCs w:val="28"/>
        </w:rPr>
        <w:t>三、本要點經行政會議審議通過後實施，修正時亦同。</w:t>
      </w:r>
    </w:p>
    <w:sectPr w:rsidR="00C43CB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F6863"/>
    <w:multiLevelType w:val="hybridMultilevel"/>
    <w:tmpl w:val="E5B4C632"/>
    <w:lvl w:ilvl="0" w:tplc="FE8254E2">
      <w:start w:val="1"/>
      <w:numFmt w:val="taiwaneseCountingThousand"/>
      <w:lvlText w:val="%1、"/>
      <w:lvlJc w:val="left"/>
      <w:pPr>
        <w:ind w:left="5115" w:hanging="72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25"/>
    <w:rsid w:val="00C43CB2"/>
    <w:rsid w:val="00CC51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6EF08-FFE3-472A-96EA-F5DA7F08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12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125"/>
    <w:pPr>
      <w:ind w:leftChars="200" w:left="48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2023-12-27T07:55:00Z</dcterms:created>
  <dcterms:modified xsi:type="dcterms:W3CDTF">2023-12-27T07:56:00Z</dcterms:modified>
</cp:coreProperties>
</file>